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DE317" w14:textId="77777777" w:rsidR="00B41E27" w:rsidRPr="006F16EE" w:rsidRDefault="00533F94" w:rsidP="00752B4D">
      <w:pPr>
        <w:shd w:val="clear" w:color="auto" w:fill="008080"/>
        <w:tabs>
          <w:tab w:val="left" w:pos="8000"/>
          <w:tab w:val="right" w:pos="9360"/>
        </w:tabs>
        <w:jc w:val="right"/>
        <w:rPr>
          <w:rFonts w:ascii="Traditional Arabic" w:hAnsi="Traditional Arabic" w:cs="Traditional Arabic"/>
          <w:bCs/>
          <w:color w:val="FFFFFF"/>
          <w:sz w:val="36"/>
          <w:szCs w:val="36"/>
          <w:rtl/>
          <w:lang w:bidi="ar-AE"/>
        </w:rPr>
      </w:pPr>
      <w:r w:rsidRPr="006F16EE">
        <w:rPr>
          <w:rFonts w:ascii="Traditional Arabic" w:hAnsi="Traditional Arabic" w:cs="Traditional Arabic" w:hint="cs"/>
          <w:bCs/>
          <w:color w:val="FFFFFF"/>
          <w:sz w:val="36"/>
          <w:szCs w:val="36"/>
          <w:rtl/>
          <w:lang w:bidi="ar-AE"/>
        </w:rPr>
        <w:t>خبر</w:t>
      </w:r>
      <w:r w:rsidR="00F267A9" w:rsidRPr="006F16EE">
        <w:rPr>
          <w:rFonts w:ascii="Traditional Arabic" w:hAnsi="Traditional Arabic" w:cs="Traditional Arabic"/>
          <w:bCs/>
          <w:color w:val="FFFFFF"/>
          <w:sz w:val="36"/>
          <w:szCs w:val="36"/>
          <w:rtl/>
          <w:lang w:bidi="ar-AE"/>
        </w:rPr>
        <w:t xml:space="preserve"> صحفي</w:t>
      </w:r>
    </w:p>
    <w:p w14:paraId="5D9DCF7B" w14:textId="0872BCF9" w:rsidR="00D70F09" w:rsidRPr="006F16EE" w:rsidRDefault="00FB2BA3" w:rsidP="00500302">
      <w:pPr>
        <w:bidi/>
        <w:spacing w:before="240" w:after="0" w:line="240" w:lineRule="auto"/>
        <w:jc w:val="center"/>
        <w:rPr>
          <w:rFonts w:ascii="Traditional Arabic" w:hAnsi="Traditional Arabic" w:cs="Traditional Arabic"/>
          <w:b/>
          <w:bCs/>
          <w:color w:val="006666"/>
          <w:sz w:val="52"/>
          <w:szCs w:val="52"/>
          <w:rtl/>
          <w:lang w:val="en-US" w:bidi="ar-LB"/>
        </w:rPr>
      </w:pPr>
      <w:r w:rsidRPr="006F16EE">
        <w:rPr>
          <w:rFonts w:ascii="Traditional Arabic" w:hAnsi="Traditional Arabic" w:cs="Traditional Arabic" w:hint="cs"/>
          <w:b/>
          <w:bCs/>
          <w:color w:val="006666"/>
          <w:sz w:val="52"/>
          <w:szCs w:val="52"/>
          <w:rtl/>
          <w:lang w:val="en-US" w:bidi="ar-LB"/>
        </w:rPr>
        <w:t xml:space="preserve">هيئة الصحة </w:t>
      </w:r>
      <w:r w:rsidRPr="006F16EE">
        <w:rPr>
          <w:rFonts w:ascii="Traditional Arabic" w:hAnsi="Traditional Arabic" w:cs="Traditional Arabic"/>
          <w:b/>
          <w:bCs/>
          <w:color w:val="006666"/>
          <w:sz w:val="52"/>
          <w:szCs w:val="52"/>
          <w:rtl/>
          <w:lang w:val="en-US" w:bidi="ar-LB"/>
        </w:rPr>
        <w:t>–</w:t>
      </w:r>
      <w:r w:rsidRPr="006F16EE">
        <w:rPr>
          <w:rFonts w:ascii="Traditional Arabic" w:hAnsi="Traditional Arabic" w:cs="Traditional Arabic" w:hint="cs"/>
          <w:b/>
          <w:bCs/>
          <w:color w:val="006666"/>
          <w:sz w:val="52"/>
          <w:szCs w:val="52"/>
          <w:rtl/>
          <w:lang w:val="en-US" w:bidi="ar-LB"/>
        </w:rPr>
        <w:t xml:space="preserve"> أبوظبي وهيئة </w:t>
      </w:r>
      <w:r w:rsidR="00500302" w:rsidRPr="006F16EE">
        <w:rPr>
          <w:rFonts w:ascii="Traditional Arabic" w:hAnsi="Traditional Arabic" w:cs="Traditional Arabic" w:hint="cs"/>
          <w:b/>
          <w:bCs/>
          <w:color w:val="006666"/>
          <w:sz w:val="52"/>
          <w:szCs w:val="52"/>
          <w:rtl/>
          <w:lang w:val="en-US" w:bidi="ar-LB"/>
        </w:rPr>
        <w:t>أبوظبي للسياحة والثقافة توقعان اتفاقية تعاون</w:t>
      </w:r>
      <w:r w:rsidRPr="006F16EE">
        <w:rPr>
          <w:rFonts w:ascii="Traditional Arabic" w:hAnsi="Traditional Arabic" w:cs="Traditional Arabic" w:hint="cs"/>
          <w:b/>
          <w:bCs/>
          <w:color w:val="006666"/>
          <w:sz w:val="52"/>
          <w:szCs w:val="52"/>
          <w:rtl/>
          <w:lang w:val="en-US" w:bidi="ar-LB"/>
        </w:rPr>
        <w:t xml:space="preserve"> لإنشاء شبكة </w:t>
      </w:r>
      <w:r w:rsidR="00500302" w:rsidRPr="006F16EE">
        <w:rPr>
          <w:rFonts w:ascii="Traditional Arabic" w:hAnsi="Traditional Arabic" w:cs="Traditional Arabic" w:hint="cs"/>
          <w:b/>
          <w:bCs/>
          <w:color w:val="006666"/>
          <w:sz w:val="52"/>
          <w:szCs w:val="52"/>
          <w:rtl/>
          <w:lang w:val="en-US" w:bidi="ar-LB"/>
        </w:rPr>
        <w:t>السياحة العلاجية في أبوظبي</w:t>
      </w:r>
    </w:p>
    <w:p w14:paraId="0A2D91A1" w14:textId="11A9F37F" w:rsidR="00FB2BA3" w:rsidRPr="006F16EE" w:rsidRDefault="00206B97" w:rsidP="00FB094E">
      <w:pPr>
        <w:bidi/>
        <w:spacing w:before="240" w:line="240" w:lineRule="auto"/>
        <w:jc w:val="both"/>
        <w:rPr>
          <w:rFonts w:ascii="Traditional Arabic" w:eastAsia="Times New Roman" w:hAnsi="Traditional Arabic" w:cs="Traditional Arabic"/>
          <w:color w:val="006666"/>
          <w:sz w:val="32"/>
          <w:szCs w:val="32"/>
          <w:rtl/>
          <w:lang w:bidi="ar-AE"/>
        </w:rPr>
      </w:pPr>
      <w:r w:rsidRPr="006F16EE">
        <w:rPr>
          <w:rFonts w:ascii="Traditional Arabic" w:hAnsi="Traditional Arabic" w:cs="Traditional Arabic"/>
          <w:b/>
          <w:bCs/>
          <w:sz w:val="32"/>
          <w:szCs w:val="32"/>
          <w:rtl/>
          <w:lang w:bidi="ar-AE"/>
        </w:rPr>
        <w:t>أبوظبي، الإمارات العربية المتحدة –</w:t>
      </w:r>
      <w:r w:rsidR="005A6678" w:rsidRPr="006F16EE">
        <w:rPr>
          <w:rFonts w:ascii="Traditional Arabic" w:hAnsi="Traditional Arabic" w:cs="Traditional Arabic" w:hint="cs"/>
          <w:b/>
          <w:bCs/>
          <w:sz w:val="32"/>
          <w:szCs w:val="32"/>
          <w:rtl/>
          <w:lang w:bidi="ar-AE"/>
        </w:rPr>
        <w:t xml:space="preserve"> </w:t>
      </w:r>
      <w:r w:rsidR="00FB094E" w:rsidRPr="006F16EE">
        <w:rPr>
          <w:rFonts w:ascii="Traditional Arabic" w:hAnsi="Traditional Arabic" w:cs="Traditional Arabic"/>
          <w:b/>
          <w:bCs/>
          <w:sz w:val="32"/>
          <w:szCs w:val="32"/>
          <w:lang w:bidi="ar-AE"/>
        </w:rPr>
        <w:t>26</w:t>
      </w:r>
      <w:r w:rsidRPr="006F16EE">
        <w:rPr>
          <w:rFonts w:ascii="Traditional Arabic" w:hAnsi="Traditional Arabic" w:cs="Traditional Arabic"/>
          <w:b/>
          <w:bCs/>
          <w:sz w:val="32"/>
          <w:szCs w:val="32"/>
          <w:rtl/>
          <w:lang w:bidi="ar-AE"/>
        </w:rPr>
        <w:t xml:space="preserve"> </w:t>
      </w:r>
      <w:r w:rsidR="00C13793" w:rsidRPr="006F16EE">
        <w:rPr>
          <w:rFonts w:ascii="Traditional Arabic" w:hAnsi="Traditional Arabic" w:cs="Traditional Arabic" w:hint="cs"/>
          <w:b/>
          <w:bCs/>
          <w:sz w:val="32"/>
          <w:szCs w:val="32"/>
          <w:rtl/>
          <w:lang w:bidi="ar-LB"/>
        </w:rPr>
        <w:t>أبريل</w:t>
      </w:r>
      <w:r w:rsidRPr="006F16EE">
        <w:rPr>
          <w:rFonts w:ascii="Traditional Arabic" w:hAnsi="Traditional Arabic" w:cs="Traditional Arabic"/>
          <w:b/>
          <w:bCs/>
          <w:sz w:val="32"/>
          <w:szCs w:val="32"/>
          <w:rtl/>
          <w:lang w:bidi="ar-AE"/>
        </w:rPr>
        <w:t xml:space="preserve"> 201</w:t>
      </w:r>
      <w:r w:rsidR="00BE3F08" w:rsidRPr="006F16EE">
        <w:rPr>
          <w:rFonts w:ascii="Traditional Arabic" w:hAnsi="Traditional Arabic" w:cs="Traditional Arabic" w:hint="cs"/>
          <w:b/>
          <w:bCs/>
          <w:sz w:val="32"/>
          <w:szCs w:val="32"/>
          <w:rtl/>
          <w:lang w:bidi="ar-AE"/>
        </w:rPr>
        <w:t>7</w:t>
      </w:r>
      <w:r w:rsidRPr="006F16EE">
        <w:rPr>
          <w:rFonts w:ascii="Traditional Arabic" w:hAnsi="Traditional Arabic" w:cs="Traditional Arabic"/>
          <w:b/>
          <w:bCs/>
          <w:sz w:val="32"/>
          <w:szCs w:val="32"/>
          <w:rtl/>
          <w:lang w:bidi="ar-AE"/>
        </w:rPr>
        <w:t>:</w:t>
      </w:r>
      <w:r w:rsidR="001133BD" w:rsidRPr="006F16EE">
        <w:rPr>
          <w:rFonts w:ascii="Traditional Arabic" w:hAnsi="Traditional Arabic" w:cs="Traditional Arabic" w:hint="cs"/>
          <w:b/>
          <w:bCs/>
          <w:sz w:val="32"/>
          <w:szCs w:val="32"/>
          <w:rtl/>
          <w:lang w:bidi="ar-AE"/>
        </w:rPr>
        <w:t xml:space="preserve"> </w:t>
      </w:r>
      <w:r w:rsidR="00FB2BA3" w:rsidRPr="006F16EE">
        <w:rPr>
          <w:rFonts w:ascii="Traditional Arabic" w:eastAsia="Times New Roman" w:hAnsi="Traditional Arabic" w:cs="Traditional Arabic" w:hint="cs"/>
          <w:color w:val="006666"/>
          <w:sz w:val="32"/>
          <w:szCs w:val="32"/>
          <w:rtl/>
          <w:lang w:bidi="ar-AE"/>
        </w:rPr>
        <w:t>وقعت كل</w:t>
      </w:r>
      <w:r w:rsidR="008C2965" w:rsidRPr="006F16EE">
        <w:rPr>
          <w:rFonts w:ascii="Traditional Arabic" w:eastAsia="Times New Roman" w:hAnsi="Traditional Arabic" w:cs="Traditional Arabic" w:hint="cs"/>
          <w:color w:val="006666"/>
          <w:sz w:val="32"/>
          <w:szCs w:val="32"/>
          <w:rtl/>
          <w:lang w:bidi="ar-AE"/>
        </w:rPr>
        <w:t>اً</w:t>
      </w:r>
      <w:r w:rsidR="00FB2BA3" w:rsidRPr="006F16EE">
        <w:rPr>
          <w:rFonts w:ascii="Traditional Arabic" w:eastAsia="Times New Roman" w:hAnsi="Traditional Arabic" w:cs="Traditional Arabic" w:hint="cs"/>
          <w:color w:val="006666"/>
          <w:sz w:val="32"/>
          <w:szCs w:val="32"/>
          <w:rtl/>
          <w:lang w:bidi="ar-AE"/>
        </w:rPr>
        <w:t xml:space="preserve"> من</w:t>
      </w:r>
      <w:r w:rsidR="00424749" w:rsidRPr="006F16EE">
        <w:rPr>
          <w:rFonts w:ascii="Traditional Arabic" w:eastAsia="Times New Roman" w:hAnsi="Traditional Arabic" w:cs="Traditional Arabic" w:hint="cs"/>
          <w:color w:val="006666"/>
          <w:sz w:val="32"/>
          <w:szCs w:val="32"/>
          <w:rtl/>
          <w:lang w:bidi="ar-AE"/>
        </w:rPr>
        <w:t xml:space="preserve"> هيئة الصحة </w:t>
      </w:r>
      <w:r w:rsidR="00424749" w:rsidRPr="006F16EE">
        <w:rPr>
          <w:rFonts w:ascii="Traditional Arabic" w:eastAsia="Times New Roman" w:hAnsi="Traditional Arabic" w:cs="Traditional Arabic"/>
          <w:color w:val="006666"/>
          <w:sz w:val="32"/>
          <w:szCs w:val="32"/>
          <w:rtl/>
          <w:lang w:bidi="ar-AE"/>
        </w:rPr>
        <w:t>–</w:t>
      </w:r>
      <w:r w:rsidR="00424749" w:rsidRPr="006F16EE">
        <w:rPr>
          <w:rFonts w:ascii="Traditional Arabic" w:eastAsia="Times New Roman" w:hAnsi="Traditional Arabic" w:cs="Traditional Arabic" w:hint="cs"/>
          <w:color w:val="006666"/>
          <w:sz w:val="32"/>
          <w:szCs w:val="32"/>
          <w:rtl/>
          <w:lang w:bidi="ar-AE"/>
        </w:rPr>
        <w:t xml:space="preserve"> أبوظبي، الهيئة التنظيمية لقطاع الرعاية الصحية في إمارة أبوظبي،</w:t>
      </w:r>
      <w:r w:rsidR="00FB2BA3" w:rsidRPr="006F16EE">
        <w:rPr>
          <w:rFonts w:ascii="Traditional Arabic" w:eastAsia="Times New Roman" w:hAnsi="Traditional Arabic" w:cs="Traditional Arabic" w:hint="cs"/>
          <w:color w:val="006666"/>
          <w:sz w:val="32"/>
          <w:szCs w:val="32"/>
          <w:rtl/>
          <w:lang w:bidi="ar-AE"/>
        </w:rPr>
        <w:t xml:space="preserve"> وهيئة أبوظبي للسياحة والثقافة </w:t>
      </w:r>
      <w:r w:rsidR="00752B4D" w:rsidRPr="006F16EE">
        <w:rPr>
          <w:rFonts w:ascii="Traditional Arabic" w:eastAsia="Times New Roman" w:hAnsi="Traditional Arabic" w:cs="Traditional Arabic" w:hint="cs"/>
          <w:color w:val="006666"/>
          <w:sz w:val="32"/>
          <w:szCs w:val="32"/>
          <w:rtl/>
          <w:lang w:bidi="ar-LB"/>
        </w:rPr>
        <w:t xml:space="preserve">اليوم </w:t>
      </w:r>
      <w:r w:rsidR="00500302" w:rsidRPr="006F16EE">
        <w:rPr>
          <w:rFonts w:ascii="Traditional Arabic" w:eastAsia="Times New Roman" w:hAnsi="Traditional Arabic" w:cs="Traditional Arabic" w:hint="cs"/>
          <w:color w:val="006666"/>
          <w:sz w:val="32"/>
          <w:szCs w:val="32"/>
          <w:rtl/>
          <w:lang w:bidi="ar-AE"/>
        </w:rPr>
        <w:t>اتفاقية تعاون لإنشاء شبكة السياحة العلاجية في أبوظبي</w:t>
      </w:r>
      <w:r w:rsidR="00FB2BA3" w:rsidRPr="006F16EE">
        <w:rPr>
          <w:rFonts w:ascii="Traditional Arabic" w:eastAsia="Times New Roman" w:hAnsi="Traditional Arabic" w:cs="Traditional Arabic" w:hint="cs"/>
          <w:color w:val="006666"/>
          <w:sz w:val="32"/>
          <w:szCs w:val="32"/>
          <w:rtl/>
          <w:lang w:bidi="ar-AE"/>
        </w:rPr>
        <w:t xml:space="preserve"> </w:t>
      </w:r>
      <w:r w:rsidR="00752B4D" w:rsidRPr="006F16EE">
        <w:rPr>
          <w:rFonts w:ascii="Traditional Arabic" w:eastAsia="Times New Roman" w:hAnsi="Traditional Arabic" w:cs="Traditional Arabic" w:hint="cs"/>
          <w:color w:val="006666"/>
          <w:sz w:val="32"/>
          <w:szCs w:val="32"/>
          <w:rtl/>
          <w:lang w:bidi="ar-AE"/>
        </w:rPr>
        <w:t>ل</w:t>
      </w:r>
      <w:r w:rsidR="00FB2BA3" w:rsidRPr="006F16EE">
        <w:rPr>
          <w:rFonts w:ascii="Traditional Arabic" w:eastAsia="Times New Roman" w:hAnsi="Traditional Arabic" w:cs="Traditional Arabic" w:hint="cs"/>
          <w:color w:val="006666"/>
          <w:sz w:val="32"/>
          <w:szCs w:val="32"/>
          <w:rtl/>
          <w:lang w:bidi="ar-AE"/>
        </w:rPr>
        <w:t>لمرضى الدوليين</w:t>
      </w:r>
      <w:r w:rsidR="00752B4D" w:rsidRPr="006F16EE">
        <w:rPr>
          <w:rFonts w:ascii="Traditional Arabic" w:eastAsia="Times New Roman" w:hAnsi="Traditional Arabic" w:cs="Traditional Arabic" w:hint="cs"/>
          <w:color w:val="006666"/>
          <w:sz w:val="32"/>
          <w:szCs w:val="32"/>
          <w:rtl/>
          <w:lang w:bidi="ar-AE"/>
        </w:rPr>
        <w:t xml:space="preserve"> القادمين إلى الإمارة للحصول على الخدمات الصحية والعلاجية</w:t>
      </w:r>
      <w:r w:rsidR="00FB2BA3" w:rsidRPr="006F16EE">
        <w:rPr>
          <w:rFonts w:ascii="Traditional Arabic" w:eastAsia="Times New Roman" w:hAnsi="Traditional Arabic" w:cs="Traditional Arabic" w:hint="cs"/>
          <w:color w:val="006666"/>
          <w:sz w:val="32"/>
          <w:szCs w:val="32"/>
          <w:rtl/>
          <w:lang w:bidi="ar-AE"/>
        </w:rPr>
        <w:t>. وجاء توقيع</w:t>
      </w:r>
      <w:r w:rsidR="00752B4D" w:rsidRPr="006F16EE">
        <w:rPr>
          <w:rFonts w:ascii="Traditional Arabic" w:eastAsia="Times New Roman" w:hAnsi="Traditional Arabic" w:cs="Traditional Arabic" w:hint="cs"/>
          <w:color w:val="006666"/>
          <w:sz w:val="32"/>
          <w:szCs w:val="32"/>
          <w:rtl/>
          <w:lang w:bidi="ar-AE"/>
        </w:rPr>
        <w:t xml:space="preserve"> هذه</w:t>
      </w:r>
      <w:r w:rsidR="00FB2BA3" w:rsidRPr="006F16EE">
        <w:rPr>
          <w:rFonts w:ascii="Traditional Arabic" w:eastAsia="Times New Roman" w:hAnsi="Traditional Arabic" w:cs="Traditional Arabic" w:hint="cs"/>
          <w:color w:val="006666"/>
          <w:sz w:val="32"/>
          <w:szCs w:val="32"/>
          <w:rtl/>
          <w:lang w:bidi="ar-AE"/>
        </w:rPr>
        <w:t xml:space="preserve"> </w:t>
      </w:r>
      <w:r w:rsidR="00D41D5A" w:rsidRPr="006F16EE">
        <w:rPr>
          <w:rFonts w:ascii="Traditional Arabic" w:eastAsia="Times New Roman" w:hAnsi="Traditional Arabic" w:cs="Traditional Arabic" w:hint="cs"/>
          <w:color w:val="006666"/>
          <w:sz w:val="32"/>
          <w:szCs w:val="32"/>
          <w:rtl/>
          <w:lang w:bidi="ar-AE"/>
        </w:rPr>
        <w:t>الاتفاقية</w:t>
      </w:r>
      <w:r w:rsidR="00FB2BA3" w:rsidRPr="006F16EE">
        <w:rPr>
          <w:rFonts w:ascii="Traditional Arabic" w:eastAsia="Times New Roman" w:hAnsi="Traditional Arabic" w:cs="Traditional Arabic" w:hint="cs"/>
          <w:color w:val="006666"/>
          <w:sz w:val="32"/>
          <w:szCs w:val="32"/>
          <w:rtl/>
          <w:lang w:bidi="ar-AE"/>
        </w:rPr>
        <w:t xml:space="preserve"> خلال المشاركة في</w:t>
      </w:r>
      <w:r w:rsidR="008C2965" w:rsidRPr="006F16EE">
        <w:rPr>
          <w:rFonts w:ascii="Traditional Arabic" w:eastAsia="Times New Roman" w:hAnsi="Traditional Arabic" w:cs="Traditional Arabic" w:hint="cs"/>
          <w:color w:val="006666"/>
          <w:sz w:val="32"/>
          <w:szCs w:val="32"/>
          <w:rtl/>
          <w:lang w:bidi="ar-AE"/>
        </w:rPr>
        <w:t xml:space="preserve"> معرض</w:t>
      </w:r>
      <w:r w:rsidR="00FB2BA3" w:rsidRPr="006F16EE">
        <w:rPr>
          <w:rFonts w:ascii="Traditional Arabic" w:eastAsia="Times New Roman" w:hAnsi="Traditional Arabic" w:cs="Traditional Arabic" w:hint="cs"/>
          <w:color w:val="006666"/>
          <w:sz w:val="32"/>
          <w:szCs w:val="32"/>
          <w:rtl/>
          <w:lang w:bidi="ar-AE"/>
        </w:rPr>
        <w:t xml:space="preserve"> سوق السفر العربي (الملتقى) الذي انطلق</w:t>
      </w:r>
      <w:r w:rsidR="008C2965" w:rsidRPr="006F16EE">
        <w:rPr>
          <w:rFonts w:ascii="Traditional Arabic" w:eastAsia="Times New Roman" w:hAnsi="Traditional Arabic" w:cs="Traditional Arabic" w:hint="cs"/>
          <w:color w:val="006666"/>
          <w:sz w:val="32"/>
          <w:szCs w:val="32"/>
          <w:rtl/>
          <w:lang w:bidi="ar-AE"/>
        </w:rPr>
        <w:t>ت</w:t>
      </w:r>
      <w:r w:rsidR="00FB2BA3" w:rsidRPr="006F16EE">
        <w:rPr>
          <w:rFonts w:ascii="Traditional Arabic" w:eastAsia="Times New Roman" w:hAnsi="Traditional Arabic" w:cs="Traditional Arabic" w:hint="cs"/>
          <w:color w:val="006666"/>
          <w:sz w:val="32"/>
          <w:szCs w:val="32"/>
          <w:rtl/>
          <w:lang w:bidi="ar-AE"/>
        </w:rPr>
        <w:t xml:space="preserve"> فعالياته يوم ال</w:t>
      </w:r>
      <w:r w:rsidR="008C2965" w:rsidRPr="006F16EE">
        <w:rPr>
          <w:rFonts w:ascii="Traditional Arabic" w:eastAsia="Times New Roman" w:hAnsi="Traditional Arabic" w:cs="Traditional Arabic" w:hint="cs"/>
          <w:color w:val="006666"/>
          <w:sz w:val="32"/>
          <w:szCs w:val="32"/>
          <w:rtl/>
          <w:lang w:bidi="ar-AE"/>
        </w:rPr>
        <w:t>إ</w:t>
      </w:r>
      <w:r w:rsidR="00FB2BA3" w:rsidRPr="006F16EE">
        <w:rPr>
          <w:rFonts w:ascii="Traditional Arabic" w:eastAsia="Times New Roman" w:hAnsi="Traditional Arabic" w:cs="Traditional Arabic" w:hint="cs"/>
          <w:color w:val="006666"/>
          <w:sz w:val="32"/>
          <w:szCs w:val="32"/>
          <w:rtl/>
          <w:lang w:bidi="ar-AE"/>
        </w:rPr>
        <w:t xml:space="preserve">ثنين 24 </w:t>
      </w:r>
      <w:r w:rsidR="008C2965" w:rsidRPr="006F16EE">
        <w:rPr>
          <w:rFonts w:ascii="Traditional Arabic" w:eastAsia="Times New Roman" w:hAnsi="Traditional Arabic" w:cs="Traditional Arabic" w:hint="cs"/>
          <w:color w:val="006666"/>
          <w:sz w:val="32"/>
          <w:szCs w:val="32"/>
          <w:rtl/>
          <w:lang w:bidi="ar-AE"/>
        </w:rPr>
        <w:t>إ</w:t>
      </w:r>
      <w:r w:rsidR="00FB2BA3" w:rsidRPr="006F16EE">
        <w:rPr>
          <w:rFonts w:ascii="Traditional Arabic" w:eastAsia="Times New Roman" w:hAnsi="Traditional Arabic" w:cs="Traditional Arabic" w:hint="cs"/>
          <w:color w:val="006666"/>
          <w:sz w:val="32"/>
          <w:szCs w:val="32"/>
          <w:rtl/>
          <w:lang w:bidi="ar-AE"/>
        </w:rPr>
        <w:t xml:space="preserve">بريل وتستمر فعالياته حتى 27 </w:t>
      </w:r>
      <w:r w:rsidR="008C2965" w:rsidRPr="006F16EE">
        <w:rPr>
          <w:rFonts w:ascii="Traditional Arabic" w:eastAsia="Times New Roman" w:hAnsi="Traditional Arabic" w:cs="Traditional Arabic" w:hint="cs"/>
          <w:color w:val="006666"/>
          <w:sz w:val="32"/>
          <w:szCs w:val="32"/>
          <w:rtl/>
          <w:lang w:bidi="ar-AE"/>
        </w:rPr>
        <w:t>إ</w:t>
      </w:r>
      <w:r w:rsidR="00FB2BA3" w:rsidRPr="006F16EE">
        <w:rPr>
          <w:rFonts w:ascii="Traditional Arabic" w:eastAsia="Times New Roman" w:hAnsi="Traditional Arabic" w:cs="Traditional Arabic" w:hint="cs"/>
          <w:color w:val="006666"/>
          <w:sz w:val="32"/>
          <w:szCs w:val="32"/>
          <w:rtl/>
          <w:lang w:bidi="ar-AE"/>
        </w:rPr>
        <w:t xml:space="preserve">بريل في </w:t>
      </w:r>
      <w:r w:rsidR="00FB2BA3" w:rsidRPr="006F16EE">
        <w:rPr>
          <w:rFonts w:ascii="Traditional Arabic" w:eastAsia="Times New Roman" w:hAnsi="Traditional Arabic" w:cs="Traditional Arabic"/>
          <w:color w:val="006666"/>
          <w:sz w:val="32"/>
          <w:szCs w:val="32"/>
          <w:rtl/>
          <w:lang w:bidi="ar-AE"/>
        </w:rPr>
        <w:t>مركز دبي التجاري العالمي</w:t>
      </w:r>
      <w:r w:rsidR="00C13793" w:rsidRPr="006F16EE">
        <w:rPr>
          <w:rFonts w:ascii="Traditional Arabic" w:eastAsia="Times New Roman" w:hAnsi="Traditional Arabic" w:cs="Traditional Arabic" w:hint="cs"/>
          <w:color w:val="006666"/>
          <w:sz w:val="32"/>
          <w:szCs w:val="32"/>
          <w:rtl/>
          <w:lang w:bidi="ar-AE"/>
        </w:rPr>
        <w:t xml:space="preserve">. </w:t>
      </w:r>
    </w:p>
    <w:p w14:paraId="1D2927ED" w14:textId="36593D2C" w:rsidR="0055299A" w:rsidRPr="006F16EE" w:rsidRDefault="00C13793" w:rsidP="00777AC7">
      <w:pPr>
        <w:bidi/>
        <w:spacing w:before="240" w:line="240" w:lineRule="auto"/>
        <w:jc w:val="both"/>
        <w:rPr>
          <w:rFonts w:ascii="Traditional Arabic" w:eastAsia="Times New Roman" w:hAnsi="Traditional Arabic" w:cs="Traditional Arabic"/>
          <w:color w:val="006666"/>
          <w:sz w:val="32"/>
          <w:szCs w:val="32"/>
          <w:rtl/>
          <w:lang w:bidi="ar-LB"/>
        </w:rPr>
      </w:pPr>
      <w:r w:rsidRPr="006F16EE">
        <w:rPr>
          <w:rFonts w:ascii="Traditional Arabic" w:eastAsia="Times New Roman" w:hAnsi="Traditional Arabic" w:cs="Traditional Arabic" w:hint="cs"/>
          <w:color w:val="006666"/>
          <w:sz w:val="32"/>
          <w:szCs w:val="32"/>
          <w:rtl/>
          <w:lang w:bidi="ar-AE"/>
        </w:rPr>
        <w:t xml:space="preserve">وبموجب </w:t>
      </w:r>
      <w:r w:rsidR="00D41D5A" w:rsidRPr="006F16EE">
        <w:rPr>
          <w:rFonts w:ascii="Traditional Arabic" w:eastAsia="Times New Roman" w:hAnsi="Traditional Arabic" w:cs="Traditional Arabic" w:hint="cs"/>
          <w:color w:val="006666"/>
          <w:sz w:val="32"/>
          <w:szCs w:val="32"/>
          <w:rtl/>
          <w:lang w:bidi="ar-AE"/>
        </w:rPr>
        <w:t>الاتفاقية</w:t>
      </w:r>
      <w:r w:rsidRPr="006F16EE">
        <w:rPr>
          <w:rFonts w:ascii="Traditional Arabic" w:eastAsia="Times New Roman" w:hAnsi="Traditional Arabic" w:cs="Traditional Arabic" w:hint="cs"/>
          <w:color w:val="006666"/>
          <w:sz w:val="32"/>
          <w:szCs w:val="32"/>
          <w:rtl/>
          <w:lang w:bidi="ar-AE"/>
        </w:rPr>
        <w:t xml:space="preserve">، تدعو الهيئتان كافة الجهات والشركات الراغبة في الانضمام إلى شبكة مزودي </w:t>
      </w:r>
      <w:r w:rsidR="00500302" w:rsidRPr="006F16EE">
        <w:rPr>
          <w:rFonts w:ascii="Traditional Arabic" w:eastAsia="Times New Roman" w:hAnsi="Traditional Arabic" w:cs="Traditional Arabic" w:hint="cs"/>
          <w:color w:val="006666"/>
          <w:sz w:val="32"/>
          <w:szCs w:val="32"/>
          <w:rtl/>
          <w:lang w:bidi="ar-AE"/>
        </w:rPr>
        <w:t>خدمات السياحة العلاجية</w:t>
      </w:r>
      <w:r w:rsidRPr="006F16EE">
        <w:rPr>
          <w:rFonts w:ascii="Traditional Arabic" w:eastAsia="Times New Roman" w:hAnsi="Traditional Arabic" w:cs="Traditional Arabic" w:hint="cs"/>
          <w:color w:val="006666"/>
          <w:sz w:val="32"/>
          <w:szCs w:val="32"/>
          <w:rtl/>
          <w:lang w:bidi="ar-AE"/>
        </w:rPr>
        <w:t xml:space="preserve"> إلى التواصل مع هيئة الصحة</w:t>
      </w:r>
      <w:r w:rsidR="00752B4D" w:rsidRPr="006F16EE">
        <w:rPr>
          <w:rFonts w:ascii="Traditional Arabic" w:eastAsia="Times New Roman" w:hAnsi="Traditional Arabic" w:cs="Traditional Arabic" w:hint="cs"/>
          <w:color w:val="006666"/>
          <w:sz w:val="32"/>
          <w:szCs w:val="32"/>
          <w:rtl/>
          <w:lang w:bidi="ar-AE"/>
        </w:rPr>
        <w:t xml:space="preserve"> </w:t>
      </w:r>
      <w:r w:rsidR="00752B4D" w:rsidRPr="006F16EE">
        <w:rPr>
          <w:rFonts w:ascii="Traditional Arabic" w:eastAsia="Times New Roman" w:hAnsi="Traditional Arabic" w:cs="Traditional Arabic"/>
          <w:color w:val="006666"/>
          <w:sz w:val="32"/>
          <w:szCs w:val="32"/>
          <w:rtl/>
          <w:lang w:bidi="ar-AE"/>
        </w:rPr>
        <w:t>–</w:t>
      </w:r>
      <w:r w:rsidRPr="006F16EE">
        <w:rPr>
          <w:rFonts w:ascii="Traditional Arabic" w:eastAsia="Times New Roman" w:hAnsi="Traditional Arabic" w:cs="Traditional Arabic" w:hint="cs"/>
          <w:color w:val="006666"/>
          <w:sz w:val="32"/>
          <w:szCs w:val="32"/>
          <w:rtl/>
          <w:lang w:bidi="ar-AE"/>
        </w:rPr>
        <w:t xml:space="preserve"> أبوظبي</w:t>
      </w:r>
      <w:r w:rsidR="00752B4D" w:rsidRPr="006F16EE">
        <w:rPr>
          <w:rFonts w:ascii="Traditional Arabic" w:eastAsia="Times New Roman" w:hAnsi="Traditional Arabic" w:cs="Traditional Arabic" w:hint="cs"/>
          <w:color w:val="006666"/>
          <w:sz w:val="32"/>
          <w:szCs w:val="32"/>
          <w:rtl/>
          <w:lang w:bidi="ar-AE"/>
        </w:rPr>
        <w:t xml:space="preserve"> </w:t>
      </w:r>
      <w:r w:rsidR="00500302" w:rsidRPr="006F16EE">
        <w:rPr>
          <w:rFonts w:ascii="Traditional Arabic" w:eastAsia="Times New Roman" w:hAnsi="Traditional Arabic" w:cs="Traditional Arabic" w:hint="cs"/>
          <w:color w:val="006666"/>
          <w:sz w:val="32"/>
          <w:szCs w:val="32"/>
          <w:rtl/>
          <w:lang w:bidi="ar-AE"/>
        </w:rPr>
        <w:t xml:space="preserve">والتسجيل </w:t>
      </w:r>
      <w:r w:rsidR="00992A85" w:rsidRPr="006F16EE">
        <w:rPr>
          <w:rFonts w:ascii="Traditional Arabic" w:eastAsia="Times New Roman" w:hAnsi="Traditional Arabic" w:cs="Traditional Arabic" w:hint="cs"/>
          <w:color w:val="006666"/>
          <w:sz w:val="32"/>
          <w:szCs w:val="32"/>
          <w:rtl/>
          <w:lang w:bidi="ar-AE"/>
        </w:rPr>
        <w:t>لديها</w:t>
      </w:r>
      <w:r w:rsidR="0055299A" w:rsidRPr="006F16EE">
        <w:rPr>
          <w:rFonts w:ascii="Traditional Arabic" w:eastAsia="Times New Roman" w:hAnsi="Traditional Arabic" w:cs="Traditional Arabic" w:hint="cs"/>
          <w:color w:val="006666"/>
          <w:sz w:val="32"/>
          <w:szCs w:val="32"/>
          <w:rtl/>
          <w:lang w:bidi="ar-AE"/>
        </w:rPr>
        <w:t xml:space="preserve"> </w:t>
      </w:r>
      <w:r w:rsidR="0055299A" w:rsidRPr="006F16EE">
        <w:rPr>
          <w:rFonts w:ascii="Traditional Arabic" w:eastAsia="Times New Roman" w:hAnsi="Traditional Arabic" w:cs="Traditional Arabic" w:hint="cs"/>
          <w:color w:val="006666"/>
          <w:sz w:val="32"/>
          <w:szCs w:val="32"/>
          <w:rtl/>
        </w:rPr>
        <w:t xml:space="preserve">من خلال </w:t>
      </w:r>
      <w:hyperlink r:id="rId9" w:history="1">
        <w:r w:rsidR="0055299A" w:rsidRPr="006F16EE">
          <w:rPr>
            <w:rStyle w:val="Hyperlink"/>
            <w:rFonts w:ascii="Traditional Arabic" w:eastAsia="Times New Roman" w:hAnsi="Traditional Arabic" w:cs="Traditional Arabic"/>
            <w:sz w:val="32"/>
            <w:szCs w:val="32"/>
          </w:rPr>
          <w:t>www.haad.ae/admt</w:t>
        </w:r>
      </w:hyperlink>
      <w:r w:rsidR="0055299A" w:rsidRPr="006F16EE">
        <w:rPr>
          <w:rFonts w:ascii="Traditional Arabic" w:eastAsia="Times New Roman" w:hAnsi="Traditional Arabic" w:cs="Traditional Arabic"/>
          <w:color w:val="006666"/>
          <w:sz w:val="32"/>
          <w:szCs w:val="32"/>
        </w:rPr>
        <w:t xml:space="preserve"> </w:t>
      </w:r>
    </w:p>
    <w:p w14:paraId="69265F11" w14:textId="16117243" w:rsidR="00777AC7" w:rsidRPr="006F16EE" w:rsidRDefault="00C13793" w:rsidP="00777AC7">
      <w:pPr>
        <w:bidi/>
        <w:spacing w:before="240" w:line="240" w:lineRule="auto"/>
        <w:jc w:val="both"/>
        <w:rPr>
          <w:rFonts w:ascii="Traditional Arabic" w:eastAsia="Times New Roman" w:hAnsi="Traditional Arabic" w:cs="Traditional Arabic"/>
          <w:color w:val="006666"/>
          <w:sz w:val="32"/>
          <w:szCs w:val="32"/>
          <w:rtl/>
          <w:lang w:bidi="ar-AE"/>
        </w:rPr>
      </w:pPr>
      <w:r w:rsidRPr="006F16EE">
        <w:rPr>
          <w:rFonts w:ascii="Traditional Arabic" w:eastAsia="Times New Roman" w:hAnsi="Traditional Arabic" w:cs="Traditional Arabic" w:hint="cs"/>
          <w:color w:val="006666"/>
          <w:sz w:val="32"/>
          <w:szCs w:val="32"/>
          <w:rtl/>
          <w:lang w:bidi="ar-AE"/>
        </w:rPr>
        <w:t xml:space="preserve">وتضم الجهات التي </w:t>
      </w:r>
      <w:r w:rsidR="00752B4D" w:rsidRPr="006F16EE">
        <w:rPr>
          <w:rFonts w:ascii="Traditional Arabic" w:eastAsia="Times New Roman" w:hAnsi="Traditional Arabic" w:cs="Traditional Arabic" w:hint="cs"/>
          <w:color w:val="006666"/>
          <w:sz w:val="32"/>
          <w:szCs w:val="32"/>
          <w:rtl/>
          <w:lang w:bidi="ar-AE"/>
        </w:rPr>
        <w:t xml:space="preserve">من المتوقع </w:t>
      </w:r>
      <w:r w:rsidRPr="006F16EE">
        <w:rPr>
          <w:rFonts w:ascii="Traditional Arabic" w:eastAsia="Times New Roman" w:hAnsi="Traditional Arabic" w:cs="Traditional Arabic" w:hint="cs"/>
          <w:color w:val="006666"/>
          <w:sz w:val="32"/>
          <w:szCs w:val="32"/>
          <w:rtl/>
          <w:lang w:bidi="ar-AE"/>
        </w:rPr>
        <w:t>انضمام</w:t>
      </w:r>
      <w:r w:rsidR="00752B4D" w:rsidRPr="006F16EE">
        <w:rPr>
          <w:rFonts w:ascii="Traditional Arabic" w:eastAsia="Times New Roman" w:hAnsi="Traditional Arabic" w:cs="Traditional Arabic" w:hint="cs"/>
          <w:color w:val="006666"/>
          <w:sz w:val="32"/>
          <w:szCs w:val="32"/>
          <w:rtl/>
          <w:lang w:bidi="ar-AE"/>
        </w:rPr>
        <w:t>ها</w:t>
      </w:r>
      <w:r w:rsidRPr="006F16EE">
        <w:rPr>
          <w:rFonts w:ascii="Traditional Arabic" w:eastAsia="Times New Roman" w:hAnsi="Traditional Arabic" w:cs="Traditional Arabic" w:hint="cs"/>
          <w:color w:val="006666"/>
          <w:sz w:val="32"/>
          <w:szCs w:val="32"/>
          <w:rtl/>
          <w:lang w:bidi="ar-AE"/>
        </w:rPr>
        <w:t xml:space="preserve"> إلى الشبكة تلك التي تقدم مختلف الخدمات التي يحتاجها المرضى الدوليين خلال زيارتهم للإمارة والتي تتضمن </w:t>
      </w:r>
      <w:r w:rsidR="00992A85" w:rsidRPr="006F16EE">
        <w:rPr>
          <w:rFonts w:ascii="Traditional Arabic" w:eastAsia="Times New Roman" w:hAnsi="Traditional Arabic" w:cs="Traditional Arabic" w:hint="cs"/>
          <w:color w:val="006666"/>
          <w:sz w:val="32"/>
          <w:szCs w:val="32"/>
          <w:rtl/>
          <w:lang w:bidi="ar-AE"/>
        </w:rPr>
        <w:t>المنشآت الصحية و</w:t>
      </w:r>
      <w:r w:rsidRPr="006F16EE">
        <w:rPr>
          <w:rFonts w:ascii="Traditional Arabic" w:eastAsia="Times New Roman" w:hAnsi="Traditional Arabic" w:cs="Traditional Arabic" w:hint="cs"/>
          <w:color w:val="006666"/>
          <w:sz w:val="32"/>
          <w:szCs w:val="32"/>
          <w:rtl/>
          <w:lang w:bidi="ar-AE"/>
        </w:rPr>
        <w:t>شركات خدمات المواصلات والطيران والشركات السياحية ومختلف منافذ البيع في الدولة</w:t>
      </w:r>
      <w:r w:rsidR="000D0BF2" w:rsidRPr="006F16EE">
        <w:rPr>
          <w:rFonts w:ascii="Traditional Arabic" w:eastAsia="Times New Roman" w:hAnsi="Traditional Arabic" w:cs="Traditional Arabic" w:hint="cs"/>
          <w:color w:val="006666"/>
          <w:sz w:val="32"/>
          <w:szCs w:val="32"/>
          <w:rtl/>
          <w:lang w:bidi="ar-AE"/>
        </w:rPr>
        <w:t xml:space="preserve"> وغيرها من القطاعات التي يمكن لها المساهمة في تحقيق تطلعات وأهداف الشبكة</w:t>
      </w:r>
      <w:r w:rsidRPr="006F16EE">
        <w:rPr>
          <w:rFonts w:ascii="Traditional Arabic" w:eastAsia="Times New Roman" w:hAnsi="Traditional Arabic" w:cs="Traditional Arabic" w:hint="cs"/>
          <w:color w:val="006666"/>
          <w:sz w:val="32"/>
          <w:szCs w:val="32"/>
          <w:rtl/>
          <w:lang w:bidi="ar-AE"/>
        </w:rPr>
        <w:t xml:space="preserve">. </w:t>
      </w:r>
    </w:p>
    <w:p w14:paraId="41DA7CD5" w14:textId="41813D17" w:rsidR="00AE5930" w:rsidRPr="006F16EE" w:rsidRDefault="00AE5930" w:rsidP="00777AC7">
      <w:pPr>
        <w:bidi/>
        <w:spacing w:before="240" w:line="240" w:lineRule="auto"/>
        <w:jc w:val="both"/>
        <w:rPr>
          <w:rFonts w:ascii="Traditional Arabic" w:eastAsia="Times New Roman" w:hAnsi="Traditional Arabic" w:cs="Traditional Arabic"/>
          <w:color w:val="006666"/>
          <w:sz w:val="32"/>
          <w:szCs w:val="32"/>
          <w:rtl/>
          <w:lang w:bidi="ar-AE"/>
        </w:rPr>
      </w:pPr>
      <w:r w:rsidRPr="006F16EE">
        <w:rPr>
          <w:rFonts w:ascii="Traditional Arabic" w:eastAsia="Times New Roman" w:hAnsi="Traditional Arabic" w:cs="Traditional Arabic" w:hint="cs"/>
          <w:color w:val="006666"/>
          <w:sz w:val="32"/>
          <w:szCs w:val="32"/>
          <w:rtl/>
          <w:lang w:bidi="ar-AE"/>
        </w:rPr>
        <w:t>وتهدف كلا الهيئتان إلى تطوير شبكة متكاملة وشاملة تضم مختلف الجهات والشركات المعنية بتقديم الخدمات للمرضى الدوليين الذين يزورون الإمارة للحصول على خدمات علاجية وصحية ضمن مجالات طبية محددة</w:t>
      </w:r>
      <w:r w:rsidR="0049457E" w:rsidRPr="006F16EE">
        <w:rPr>
          <w:rFonts w:ascii="Traditional Arabic" w:eastAsia="Times New Roman" w:hAnsi="Traditional Arabic" w:cs="Traditional Arabic" w:hint="cs"/>
          <w:color w:val="006666"/>
          <w:sz w:val="32"/>
          <w:szCs w:val="32"/>
          <w:rtl/>
          <w:lang w:bidi="ar-AE"/>
        </w:rPr>
        <w:t xml:space="preserve"> وتوفير تجربة صحية وسياحية متكاملة</w:t>
      </w:r>
      <w:r w:rsidR="001D16E5" w:rsidRPr="006F16EE">
        <w:rPr>
          <w:rFonts w:ascii="Traditional Arabic" w:eastAsia="Times New Roman" w:hAnsi="Traditional Arabic" w:cs="Traditional Arabic" w:hint="cs"/>
          <w:color w:val="006666"/>
          <w:sz w:val="32"/>
          <w:szCs w:val="32"/>
          <w:rtl/>
          <w:lang w:bidi="ar-AE"/>
        </w:rPr>
        <w:t xml:space="preserve">، وذلك ضمن </w:t>
      </w:r>
      <w:r w:rsidR="001D16E5" w:rsidRPr="006F16EE">
        <w:rPr>
          <w:rFonts w:ascii="Traditional Arabic" w:eastAsia="Times New Roman" w:hAnsi="Traditional Arabic" w:cs="Traditional Arabic" w:hint="cs"/>
          <w:color w:val="006666"/>
          <w:sz w:val="32"/>
          <w:szCs w:val="32"/>
          <w:rtl/>
        </w:rPr>
        <w:t>معايير تشغيلية متكاملة تعمل باتساق مع المنظومة المطورة للتأشيرات الخاصة بوزارة الداخلية.</w:t>
      </w:r>
    </w:p>
    <w:p w14:paraId="0019FEE6" w14:textId="00546A5E" w:rsidR="00777AC7" w:rsidRPr="006F16EE" w:rsidRDefault="008A0924" w:rsidP="00777AC7">
      <w:pPr>
        <w:bidi/>
        <w:spacing w:before="240" w:line="240" w:lineRule="auto"/>
        <w:jc w:val="both"/>
        <w:rPr>
          <w:rFonts w:ascii="Traditional Arabic" w:eastAsia="Times New Roman" w:hAnsi="Traditional Arabic" w:cs="Traditional Arabic"/>
          <w:color w:val="006666"/>
          <w:sz w:val="32"/>
          <w:szCs w:val="32"/>
          <w:rtl/>
          <w:lang w:bidi="ar-AE"/>
        </w:rPr>
      </w:pPr>
      <w:r w:rsidRPr="006F16EE">
        <w:rPr>
          <w:rFonts w:ascii="Traditional Arabic" w:eastAsia="Times New Roman" w:hAnsi="Traditional Arabic" w:cs="Traditional Arabic" w:hint="cs"/>
          <w:color w:val="006666"/>
          <w:sz w:val="32"/>
          <w:szCs w:val="32"/>
          <w:rtl/>
          <w:lang w:bidi="ar-AE"/>
        </w:rPr>
        <w:lastRenderedPageBreak/>
        <w:t xml:space="preserve">ووقع </w:t>
      </w:r>
      <w:r w:rsidR="0049457E" w:rsidRPr="006F16EE">
        <w:rPr>
          <w:rFonts w:ascii="Traditional Arabic" w:eastAsia="Times New Roman" w:hAnsi="Traditional Arabic" w:cs="Traditional Arabic" w:hint="cs"/>
          <w:color w:val="006666"/>
          <w:sz w:val="32"/>
          <w:szCs w:val="32"/>
          <w:rtl/>
          <w:lang w:bidi="ar-AE"/>
        </w:rPr>
        <w:t>الاتفاقية</w:t>
      </w:r>
      <w:r w:rsidRPr="006F16EE">
        <w:rPr>
          <w:rFonts w:ascii="Traditional Arabic" w:eastAsia="Times New Roman" w:hAnsi="Traditional Arabic" w:cs="Traditional Arabic" w:hint="cs"/>
          <w:color w:val="006666"/>
          <w:sz w:val="32"/>
          <w:szCs w:val="32"/>
          <w:rtl/>
          <w:lang w:bidi="ar-AE"/>
        </w:rPr>
        <w:t xml:space="preserve"> نيابة عن هيئة الصحة </w:t>
      </w:r>
      <w:r w:rsidRPr="006F16EE">
        <w:rPr>
          <w:rFonts w:ascii="Traditional Arabic" w:eastAsia="Times New Roman" w:hAnsi="Traditional Arabic" w:cs="Traditional Arabic"/>
          <w:color w:val="006666"/>
          <w:sz w:val="32"/>
          <w:szCs w:val="32"/>
          <w:rtl/>
          <w:lang w:bidi="ar-AE"/>
        </w:rPr>
        <w:t>–</w:t>
      </w:r>
      <w:r w:rsidRPr="006F16EE">
        <w:rPr>
          <w:rFonts w:ascii="Traditional Arabic" w:eastAsia="Times New Roman" w:hAnsi="Traditional Arabic" w:cs="Traditional Arabic" w:hint="cs"/>
          <w:color w:val="006666"/>
          <w:sz w:val="32"/>
          <w:szCs w:val="32"/>
          <w:rtl/>
          <w:lang w:bidi="ar-AE"/>
        </w:rPr>
        <w:t xml:space="preserve"> أبوظبي </w:t>
      </w:r>
      <w:r w:rsidRPr="006F16EE">
        <w:rPr>
          <w:rFonts w:ascii="Traditional Arabic" w:eastAsia="Times New Roman" w:hAnsi="Traditional Arabic" w:cs="Traditional Arabic"/>
          <w:color w:val="006666"/>
          <w:sz w:val="32"/>
          <w:szCs w:val="32"/>
          <w:rtl/>
          <w:lang w:bidi="ar-AE"/>
        </w:rPr>
        <w:t>الدكتورة أسماء المناعي، مدير دائرة جودة الرعاية الصحية</w:t>
      </w:r>
      <w:r w:rsidR="00352ED3" w:rsidRPr="006F16EE">
        <w:rPr>
          <w:rFonts w:ascii="Traditional Arabic" w:eastAsia="Times New Roman" w:hAnsi="Traditional Arabic" w:cs="Traditional Arabic" w:hint="cs"/>
          <w:color w:val="006666"/>
          <w:sz w:val="32"/>
          <w:szCs w:val="32"/>
          <w:rtl/>
          <w:lang w:bidi="ar-AE"/>
        </w:rPr>
        <w:t xml:space="preserve">، </w:t>
      </w:r>
      <w:r w:rsidRPr="006F16EE">
        <w:rPr>
          <w:rFonts w:ascii="Traditional Arabic" w:eastAsia="Times New Roman" w:hAnsi="Traditional Arabic" w:cs="Traditional Arabic" w:hint="cs"/>
          <w:color w:val="006666"/>
          <w:sz w:val="32"/>
          <w:szCs w:val="32"/>
          <w:rtl/>
          <w:lang w:bidi="ar-AE"/>
        </w:rPr>
        <w:t xml:space="preserve">وعن هيئة أبوظبي للسياحة الثقافة </w:t>
      </w:r>
      <w:r w:rsidR="00352ED3" w:rsidRPr="006F16EE">
        <w:rPr>
          <w:rFonts w:ascii="Traditional Arabic" w:eastAsia="Times New Roman" w:hAnsi="Traditional Arabic" w:cs="Traditional Arabic"/>
          <w:color w:val="006666"/>
          <w:sz w:val="32"/>
          <w:szCs w:val="32"/>
          <w:rtl/>
        </w:rPr>
        <w:t>سلطان الظاهري</w:t>
      </w:r>
      <w:r w:rsidR="0001603B" w:rsidRPr="006F16EE">
        <w:rPr>
          <w:rFonts w:ascii="Traditional Arabic" w:eastAsia="Times New Roman" w:hAnsi="Traditional Arabic" w:cs="Traditional Arabic" w:hint="cs"/>
          <w:color w:val="006666"/>
          <w:sz w:val="32"/>
          <w:szCs w:val="32"/>
          <w:rtl/>
          <w:lang w:bidi="ar-AE"/>
        </w:rPr>
        <w:t>،</w:t>
      </w:r>
      <w:r w:rsidR="00352ED3" w:rsidRPr="006F16EE">
        <w:rPr>
          <w:rFonts w:ascii="Traditional Arabic" w:eastAsia="Times New Roman" w:hAnsi="Traditional Arabic" w:cs="Traditional Arabic"/>
          <w:color w:val="006666"/>
          <w:sz w:val="32"/>
          <w:szCs w:val="32"/>
          <w:rtl/>
        </w:rPr>
        <w:t xml:space="preserve"> المدير التنفيذي لقطاع السياحة</w:t>
      </w:r>
      <w:r w:rsidR="00352ED3" w:rsidRPr="006F16EE">
        <w:rPr>
          <w:rFonts w:ascii="Traditional Arabic" w:eastAsia="Times New Roman" w:hAnsi="Traditional Arabic" w:cs="Traditional Arabic" w:hint="cs"/>
          <w:color w:val="006666"/>
          <w:sz w:val="32"/>
          <w:szCs w:val="32"/>
          <w:rtl/>
        </w:rPr>
        <w:t xml:space="preserve"> بالإنابة في هيئة أبوظبي للسياحة والثقافة</w:t>
      </w:r>
      <w:r w:rsidRPr="006F16EE">
        <w:rPr>
          <w:rFonts w:ascii="Traditional Arabic" w:eastAsia="Times New Roman" w:hAnsi="Traditional Arabic" w:cs="Traditional Arabic" w:hint="cs"/>
          <w:color w:val="006666"/>
          <w:sz w:val="32"/>
          <w:szCs w:val="32"/>
          <w:rtl/>
          <w:lang w:bidi="ar-AE"/>
        </w:rPr>
        <w:t xml:space="preserve">، بحضور عدد من المسؤولين من كلا </w:t>
      </w:r>
      <w:r w:rsidR="0001603B" w:rsidRPr="006F16EE">
        <w:rPr>
          <w:rFonts w:ascii="Traditional Arabic" w:eastAsia="Times New Roman" w:hAnsi="Traditional Arabic" w:cs="Traditional Arabic" w:hint="cs"/>
          <w:color w:val="006666"/>
          <w:sz w:val="32"/>
          <w:szCs w:val="32"/>
          <w:rtl/>
          <w:lang w:bidi="ar-AE"/>
        </w:rPr>
        <w:t>الجهتين</w:t>
      </w:r>
      <w:r w:rsidRPr="006F16EE">
        <w:rPr>
          <w:rFonts w:ascii="Traditional Arabic" w:eastAsia="Times New Roman" w:hAnsi="Traditional Arabic" w:cs="Traditional Arabic" w:hint="cs"/>
          <w:color w:val="006666"/>
          <w:sz w:val="32"/>
          <w:szCs w:val="32"/>
          <w:rtl/>
          <w:lang w:bidi="ar-AE"/>
        </w:rPr>
        <w:t xml:space="preserve">. </w:t>
      </w:r>
    </w:p>
    <w:p w14:paraId="23413EF4" w14:textId="77777777" w:rsidR="008A0924" w:rsidRPr="006F16EE" w:rsidRDefault="008A0924" w:rsidP="005427D5">
      <w:pPr>
        <w:bidi/>
        <w:spacing w:before="240" w:line="240" w:lineRule="auto"/>
        <w:jc w:val="both"/>
        <w:rPr>
          <w:rFonts w:ascii="Traditional Arabic" w:eastAsia="Times New Roman" w:hAnsi="Traditional Arabic" w:cs="Traditional Arabic"/>
          <w:color w:val="006666"/>
          <w:sz w:val="32"/>
          <w:szCs w:val="32"/>
          <w:rtl/>
          <w:lang w:bidi="ar-LB"/>
        </w:rPr>
      </w:pPr>
      <w:r w:rsidRPr="006F16EE">
        <w:rPr>
          <w:rFonts w:ascii="Traditional Arabic" w:eastAsia="Times New Roman" w:hAnsi="Traditional Arabic" w:cs="Traditional Arabic" w:hint="cs"/>
          <w:color w:val="006666"/>
          <w:sz w:val="32"/>
          <w:szCs w:val="32"/>
          <w:rtl/>
          <w:lang w:bidi="ar-LB"/>
        </w:rPr>
        <w:t xml:space="preserve">وفي هذا الصدد، قالت </w:t>
      </w:r>
      <w:r w:rsidRPr="006F16EE">
        <w:rPr>
          <w:rFonts w:ascii="Traditional Arabic" w:eastAsia="Times New Roman" w:hAnsi="Traditional Arabic" w:cs="Traditional Arabic"/>
          <w:color w:val="006666"/>
          <w:sz w:val="32"/>
          <w:szCs w:val="32"/>
          <w:rtl/>
          <w:lang w:bidi="ar-AE"/>
        </w:rPr>
        <w:t>الدكتورة أسماء المناعي، مدير دائرة جودة الرعاية الصحية</w:t>
      </w:r>
      <w:r w:rsidRPr="006F16EE">
        <w:rPr>
          <w:rFonts w:ascii="Traditional Arabic" w:eastAsia="Times New Roman" w:hAnsi="Traditional Arabic" w:cs="Traditional Arabic" w:hint="cs"/>
          <w:color w:val="006666"/>
          <w:sz w:val="32"/>
          <w:szCs w:val="32"/>
          <w:rtl/>
          <w:lang w:bidi="ar-AE"/>
        </w:rPr>
        <w:t xml:space="preserve"> في هيئة الصحة </w:t>
      </w:r>
      <w:r w:rsidRPr="006F16EE">
        <w:rPr>
          <w:rFonts w:ascii="Traditional Arabic" w:eastAsia="Times New Roman" w:hAnsi="Traditional Arabic" w:cs="Traditional Arabic"/>
          <w:color w:val="006666"/>
          <w:sz w:val="32"/>
          <w:szCs w:val="32"/>
          <w:rtl/>
          <w:lang w:bidi="ar-AE"/>
        </w:rPr>
        <w:t>–</w:t>
      </w:r>
      <w:r w:rsidRPr="006F16EE">
        <w:rPr>
          <w:rFonts w:ascii="Traditional Arabic" w:eastAsia="Times New Roman" w:hAnsi="Traditional Arabic" w:cs="Traditional Arabic" w:hint="cs"/>
          <w:color w:val="006666"/>
          <w:sz w:val="32"/>
          <w:szCs w:val="32"/>
          <w:rtl/>
          <w:lang w:bidi="ar-AE"/>
        </w:rPr>
        <w:t xml:space="preserve"> أبوظبي: "نتطلع من خلال توقيع مذكرة التفاهم مع هيئة أبوظبي للسياحة والثقافة </w:t>
      </w:r>
      <w:r w:rsidR="00AE5930" w:rsidRPr="006F16EE">
        <w:rPr>
          <w:rFonts w:ascii="Traditional Arabic" w:eastAsia="Times New Roman" w:hAnsi="Traditional Arabic" w:cs="Traditional Arabic" w:hint="cs"/>
          <w:color w:val="006666"/>
          <w:sz w:val="32"/>
          <w:szCs w:val="32"/>
          <w:rtl/>
          <w:lang w:bidi="ar-AE"/>
        </w:rPr>
        <w:t xml:space="preserve">إلى </w:t>
      </w:r>
      <w:r w:rsidRPr="006F16EE">
        <w:rPr>
          <w:rFonts w:ascii="Traditional Arabic" w:eastAsia="Times New Roman" w:hAnsi="Traditional Arabic" w:cs="Traditional Arabic" w:hint="cs"/>
          <w:color w:val="006666"/>
          <w:sz w:val="32"/>
          <w:szCs w:val="32"/>
          <w:rtl/>
          <w:lang w:bidi="ar-AE"/>
        </w:rPr>
        <w:t xml:space="preserve">وضع أسس متينة </w:t>
      </w:r>
      <w:r w:rsidR="00AE5930" w:rsidRPr="006F16EE">
        <w:rPr>
          <w:rFonts w:ascii="Traditional Arabic" w:eastAsia="Times New Roman" w:hAnsi="Traditional Arabic" w:cs="Traditional Arabic" w:hint="cs"/>
          <w:color w:val="006666"/>
          <w:sz w:val="32"/>
          <w:szCs w:val="32"/>
          <w:rtl/>
          <w:lang w:bidi="ar-AE"/>
        </w:rPr>
        <w:t>يتم من خلالها</w:t>
      </w:r>
      <w:r w:rsidRPr="006F16EE">
        <w:rPr>
          <w:rFonts w:ascii="Traditional Arabic" w:eastAsia="Times New Roman" w:hAnsi="Traditional Arabic" w:cs="Traditional Arabic" w:hint="cs"/>
          <w:color w:val="006666"/>
          <w:sz w:val="32"/>
          <w:szCs w:val="32"/>
          <w:rtl/>
          <w:lang w:bidi="ar-AE"/>
        </w:rPr>
        <w:t xml:space="preserve"> بناء منظومة متقدمة مستعدة لتقديم الخدمات الصحية اللازمة للمرضى</w:t>
      </w:r>
      <w:r w:rsidR="005427D5" w:rsidRPr="006F16EE">
        <w:rPr>
          <w:rFonts w:ascii="Traditional Arabic" w:eastAsia="Times New Roman" w:hAnsi="Traditional Arabic" w:cs="Traditional Arabic" w:hint="cs"/>
          <w:color w:val="006666"/>
          <w:sz w:val="32"/>
          <w:szCs w:val="32"/>
          <w:rtl/>
          <w:lang w:bidi="ar-AE"/>
        </w:rPr>
        <w:t xml:space="preserve"> الدوليين القادمين إلى الإمارة، حيث نعمل مع هيئة أبوظبي للسياحة والثقافة ومع جميع شركائنا عن كثب لتطوير الشبكة وتحقيق أهدافها المرجوة." </w:t>
      </w:r>
    </w:p>
    <w:p w14:paraId="1918D19D" w14:textId="06AE1C8B" w:rsidR="00C13793" w:rsidRPr="006F16EE" w:rsidRDefault="00C13793" w:rsidP="00D41D5A">
      <w:pPr>
        <w:bidi/>
        <w:spacing w:before="240" w:line="240" w:lineRule="auto"/>
        <w:jc w:val="both"/>
        <w:rPr>
          <w:rFonts w:ascii="Traditional Arabic" w:eastAsia="Times New Roman" w:hAnsi="Traditional Arabic" w:cs="Traditional Arabic"/>
          <w:color w:val="006666"/>
          <w:sz w:val="32"/>
          <w:szCs w:val="32"/>
          <w:rtl/>
        </w:rPr>
      </w:pPr>
      <w:r w:rsidRPr="006F16EE">
        <w:rPr>
          <w:rFonts w:ascii="Traditional Arabic" w:eastAsia="Times New Roman" w:hAnsi="Traditional Arabic" w:cs="Traditional Arabic" w:hint="cs"/>
          <w:color w:val="006666"/>
          <w:sz w:val="32"/>
          <w:szCs w:val="32"/>
          <w:rtl/>
          <w:lang w:bidi="ar-AE"/>
        </w:rPr>
        <w:t>وفيما يتعلق بالمنشآت الصحية</w:t>
      </w:r>
      <w:r w:rsidR="00111596" w:rsidRPr="006F16EE">
        <w:rPr>
          <w:rFonts w:ascii="Traditional Arabic" w:eastAsia="Times New Roman" w:hAnsi="Traditional Arabic" w:cs="Traditional Arabic" w:hint="cs"/>
          <w:color w:val="006666"/>
          <w:sz w:val="32"/>
          <w:szCs w:val="32"/>
          <w:rtl/>
          <w:lang w:bidi="ar-LB"/>
        </w:rPr>
        <w:t xml:space="preserve">، أكدت هيئة الصحة </w:t>
      </w:r>
      <w:r w:rsidR="00111596" w:rsidRPr="006F16EE">
        <w:rPr>
          <w:rFonts w:ascii="Traditional Arabic" w:eastAsia="Times New Roman" w:hAnsi="Traditional Arabic" w:cs="Traditional Arabic"/>
          <w:color w:val="006666"/>
          <w:sz w:val="32"/>
          <w:szCs w:val="32"/>
          <w:rtl/>
          <w:lang w:bidi="ar-LB"/>
        </w:rPr>
        <w:t>–</w:t>
      </w:r>
      <w:r w:rsidR="00111596" w:rsidRPr="006F16EE">
        <w:rPr>
          <w:rFonts w:ascii="Traditional Arabic" w:eastAsia="Times New Roman" w:hAnsi="Traditional Arabic" w:cs="Traditional Arabic" w:hint="cs"/>
          <w:color w:val="006666"/>
          <w:sz w:val="32"/>
          <w:szCs w:val="32"/>
          <w:rtl/>
          <w:lang w:bidi="ar-LB"/>
        </w:rPr>
        <w:t xml:space="preserve"> أبوظبي أن انضمام المنشآت الصحية إلى الشبكة المزمع تطويرها يعتمد </w:t>
      </w:r>
      <w:r w:rsidR="0049457E" w:rsidRPr="006F16EE">
        <w:rPr>
          <w:rFonts w:ascii="Traditional Arabic" w:eastAsia="Times New Roman" w:hAnsi="Traditional Arabic" w:cs="Traditional Arabic" w:hint="cs"/>
          <w:color w:val="006666"/>
          <w:sz w:val="32"/>
          <w:szCs w:val="32"/>
          <w:rtl/>
          <w:lang w:bidi="ar-LB"/>
        </w:rPr>
        <w:t xml:space="preserve">بصورة أساسية </w:t>
      </w:r>
      <w:r w:rsidR="00111596" w:rsidRPr="006F16EE">
        <w:rPr>
          <w:rFonts w:ascii="Traditional Arabic" w:eastAsia="Times New Roman" w:hAnsi="Traditional Arabic" w:cs="Traditional Arabic" w:hint="cs"/>
          <w:color w:val="006666"/>
          <w:sz w:val="32"/>
          <w:szCs w:val="32"/>
          <w:rtl/>
          <w:lang w:bidi="ar-LB"/>
        </w:rPr>
        <w:t xml:space="preserve">على أداء هذه المنشآت وفقاً </w:t>
      </w:r>
      <w:r w:rsidR="00985D23" w:rsidRPr="006F16EE">
        <w:rPr>
          <w:rFonts w:ascii="Traditional Arabic" w:eastAsia="Times New Roman" w:hAnsi="Traditional Arabic" w:cs="Traditional Arabic" w:hint="cs"/>
          <w:color w:val="006666"/>
          <w:sz w:val="32"/>
          <w:szCs w:val="32"/>
          <w:rtl/>
          <w:lang w:bidi="ar-LB"/>
        </w:rPr>
        <w:t>ل</w:t>
      </w:r>
      <w:r w:rsidR="003E5C87" w:rsidRPr="006F16EE">
        <w:rPr>
          <w:rFonts w:ascii="Traditional Arabic" w:eastAsia="Times New Roman" w:hAnsi="Traditional Arabic" w:cs="Traditional Arabic"/>
          <w:color w:val="006666"/>
          <w:sz w:val="32"/>
          <w:szCs w:val="32"/>
          <w:rtl/>
        </w:rPr>
        <w:t xml:space="preserve">مؤشر أبوظبي لجودة خدمات الرعاية الصحية "جــــودة – معايير التفوق في خدمات الرعاية الصحية" </w:t>
      </w:r>
      <w:r w:rsidR="00985D23" w:rsidRPr="006F16EE">
        <w:rPr>
          <w:rFonts w:ascii="Traditional Arabic" w:eastAsia="Times New Roman" w:hAnsi="Traditional Arabic" w:cs="Traditional Arabic" w:hint="cs"/>
          <w:color w:val="006666"/>
          <w:sz w:val="32"/>
          <w:szCs w:val="32"/>
          <w:rtl/>
        </w:rPr>
        <w:t xml:space="preserve">الذي أطلقته الهيئة </w:t>
      </w:r>
      <w:r w:rsidR="00AE5930" w:rsidRPr="006F16EE">
        <w:rPr>
          <w:rFonts w:ascii="Traditional Arabic" w:eastAsia="Times New Roman" w:hAnsi="Traditional Arabic" w:cs="Traditional Arabic"/>
          <w:color w:val="006666"/>
          <w:sz w:val="32"/>
          <w:szCs w:val="32"/>
          <w:rtl/>
        </w:rPr>
        <w:t>في عام 2014</w:t>
      </w:r>
      <w:r w:rsidR="00AE5930" w:rsidRPr="006F16EE">
        <w:rPr>
          <w:rFonts w:ascii="Traditional Arabic" w:eastAsia="Times New Roman" w:hAnsi="Traditional Arabic" w:cs="Traditional Arabic" w:hint="cs"/>
          <w:color w:val="006666"/>
          <w:sz w:val="32"/>
          <w:szCs w:val="32"/>
          <w:rtl/>
        </w:rPr>
        <w:t>.</w:t>
      </w:r>
      <w:r w:rsidR="0049457E" w:rsidRPr="006F16EE">
        <w:rPr>
          <w:rFonts w:ascii="Traditional Arabic" w:eastAsia="Times New Roman" w:hAnsi="Traditional Arabic" w:cs="Traditional Arabic" w:hint="cs"/>
          <w:color w:val="006666"/>
          <w:sz w:val="32"/>
          <w:szCs w:val="32"/>
          <w:rtl/>
        </w:rPr>
        <w:t xml:space="preserve"> </w:t>
      </w:r>
    </w:p>
    <w:p w14:paraId="682E25A3" w14:textId="370B3923" w:rsidR="00AE5930" w:rsidRPr="006F16EE" w:rsidRDefault="00AE5930" w:rsidP="00AE5930">
      <w:pPr>
        <w:bidi/>
        <w:spacing w:before="240" w:line="240" w:lineRule="auto"/>
        <w:jc w:val="both"/>
        <w:rPr>
          <w:rFonts w:ascii="Traditional Arabic" w:eastAsia="Times New Roman" w:hAnsi="Traditional Arabic" w:cs="Traditional Arabic"/>
          <w:color w:val="006666"/>
          <w:sz w:val="32"/>
          <w:szCs w:val="32"/>
          <w:rtl/>
          <w:lang w:bidi="ar-AE"/>
        </w:rPr>
      </w:pPr>
      <w:r w:rsidRPr="006F16EE">
        <w:rPr>
          <w:rFonts w:ascii="Traditional Arabic" w:eastAsia="Times New Roman" w:hAnsi="Traditional Arabic" w:cs="Traditional Arabic" w:hint="cs"/>
          <w:color w:val="006666"/>
          <w:sz w:val="32"/>
          <w:szCs w:val="32"/>
          <w:rtl/>
          <w:lang w:bidi="ar-AE"/>
        </w:rPr>
        <w:t>وأضافت المناعي: "نعتمد في ذلك بشكل أساسي على جودة الخدمات الصحية المقدمة في الإمارة، والتي تحققت بفضل برنامج جودة الذي أطلقته هيئة الصحة، حيث شهدت الأعوام الماضية تحسناً ملحوظاً في جودة الخدمات الصحية ما يجعل إمارة أبوظبي محط أنظار العديدين الراغبين في الحصول على خدمات علاجية بجودة عالية</w:t>
      </w:r>
      <w:r w:rsidR="00D41D5A" w:rsidRPr="006F16EE">
        <w:rPr>
          <w:rFonts w:ascii="Traditional Arabic" w:eastAsia="Times New Roman" w:hAnsi="Traditional Arabic" w:cs="Traditional Arabic" w:hint="cs"/>
          <w:color w:val="006666"/>
          <w:sz w:val="32"/>
          <w:szCs w:val="32"/>
          <w:rtl/>
          <w:lang w:bidi="ar-LB"/>
        </w:rPr>
        <w:t xml:space="preserve"> ومستويات عالمية</w:t>
      </w:r>
      <w:r w:rsidRPr="006F16EE">
        <w:rPr>
          <w:rFonts w:ascii="Traditional Arabic" w:eastAsia="Times New Roman" w:hAnsi="Traditional Arabic" w:cs="Traditional Arabic" w:hint="cs"/>
          <w:color w:val="006666"/>
          <w:sz w:val="32"/>
          <w:szCs w:val="32"/>
          <w:rtl/>
          <w:lang w:bidi="ar-AE"/>
        </w:rPr>
        <w:t>."</w:t>
      </w:r>
    </w:p>
    <w:p w14:paraId="4D66C17F" w14:textId="57573D6F" w:rsidR="00AE5930" w:rsidRPr="006F16EE" w:rsidRDefault="00AE5930" w:rsidP="00C87337">
      <w:pPr>
        <w:bidi/>
        <w:spacing w:before="240" w:line="240" w:lineRule="auto"/>
        <w:jc w:val="both"/>
        <w:rPr>
          <w:rFonts w:ascii="Traditional Arabic" w:eastAsia="Times New Roman" w:hAnsi="Traditional Arabic" w:cs="Traditional Arabic"/>
          <w:color w:val="006666"/>
          <w:sz w:val="32"/>
          <w:szCs w:val="32"/>
          <w:rtl/>
        </w:rPr>
      </w:pPr>
      <w:r w:rsidRPr="006F16EE">
        <w:rPr>
          <w:rFonts w:ascii="Traditional Arabic" w:eastAsia="Times New Roman" w:hAnsi="Traditional Arabic" w:cs="Traditional Arabic" w:hint="cs"/>
          <w:color w:val="006666"/>
          <w:sz w:val="32"/>
          <w:szCs w:val="32"/>
          <w:rtl/>
        </w:rPr>
        <w:t>ويهدف برنامج "جودة" إ</w:t>
      </w:r>
      <w:r w:rsidRPr="006F16EE">
        <w:rPr>
          <w:rFonts w:ascii="Traditional Arabic" w:eastAsia="Times New Roman" w:hAnsi="Traditional Arabic" w:cs="Traditional Arabic"/>
          <w:color w:val="006666"/>
          <w:sz w:val="32"/>
          <w:szCs w:val="32"/>
          <w:rtl/>
        </w:rPr>
        <w:t>لى تحسين جودة خدمات الرعاية الصحية المقدمة للمواطنين والمقيمين في إمارة أبوظبي، حيث يعمل مؤشر الأداء "جــــودة" على تفعيل أربع محاور أساسية هي السلامة، الفعالية، تجربة المريض ومدة الانتظار. وكجزء من البرنامج، ألزمت هيئة الصحة – أبوظبي كافة المستشفيات بتعيين متخصصين ومدراء للجودة، و</w:t>
      </w:r>
      <w:r w:rsidR="00C00D81" w:rsidRPr="006F16EE">
        <w:rPr>
          <w:rFonts w:ascii="Traditional Arabic" w:eastAsia="Times New Roman" w:hAnsi="Traditional Arabic" w:cs="Traditional Arabic" w:hint="cs"/>
          <w:color w:val="006666"/>
          <w:sz w:val="32"/>
          <w:szCs w:val="32"/>
          <w:rtl/>
        </w:rPr>
        <w:t xml:space="preserve">تسليم </w:t>
      </w:r>
      <w:r w:rsidRPr="006F16EE">
        <w:rPr>
          <w:rFonts w:ascii="Traditional Arabic" w:eastAsia="Times New Roman" w:hAnsi="Traditional Arabic" w:cs="Traditional Arabic"/>
          <w:color w:val="006666"/>
          <w:sz w:val="32"/>
          <w:szCs w:val="32"/>
          <w:rtl/>
        </w:rPr>
        <w:t xml:space="preserve">تقارير </w:t>
      </w:r>
      <w:r w:rsidR="00C00D81" w:rsidRPr="006F16EE">
        <w:rPr>
          <w:rFonts w:ascii="Traditional Arabic" w:eastAsia="Times New Roman" w:hAnsi="Traditional Arabic" w:cs="Traditional Arabic" w:hint="cs"/>
          <w:color w:val="006666"/>
          <w:sz w:val="32"/>
          <w:szCs w:val="32"/>
          <w:rtl/>
        </w:rPr>
        <w:t>خاصة بأ</w:t>
      </w:r>
      <w:r w:rsidRPr="006F16EE">
        <w:rPr>
          <w:rFonts w:ascii="Traditional Arabic" w:eastAsia="Times New Roman" w:hAnsi="Traditional Arabic" w:cs="Traditional Arabic"/>
          <w:color w:val="006666"/>
          <w:sz w:val="32"/>
          <w:szCs w:val="32"/>
          <w:rtl/>
        </w:rPr>
        <w:t>وق</w:t>
      </w:r>
      <w:r w:rsidR="00C00D81" w:rsidRPr="006F16EE">
        <w:rPr>
          <w:rFonts w:ascii="Traditional Arabic" w:eastAsia="Times New Roman" w:hAnsi="Traditional Arabic" w:cs="Traditional Arabic" w:hint="cs"/>
          <w:color w:val="006666"/>
          <w:sz w:val="32"/>
          <w:szCs w:val="32"/>
          <w:rtl/>
        </w:rPr>
        <w:t>ا</w:t>
      </w:r>
      <w:r w:rsidRPr="006F16EE">
        <w:rPr>
          <w:rFonts w:ascii="Traditional Arabic" w:eastAsia="Times New Roman" w:hAnsi="Traditional Arabic" w:cs="Traditional Arabic"/>
          <w:color w:val="006666"/>
          <w:sz w:val="32"/>
          <w:szCs w:val="32"/>
          <w:rtl/>
        </w:rPr>
        <w:t xml:space="preserve">ت الانتظار، </w:t>
      </w:r>
      <w:r w:rsidR="00C87337" w:rsidRPr="006F16EE">
        <w:rPr>
          <w:rFonts w:ascii="Traditional Arabic" w:eastAsia="Times New Roman" w:hAnsi="Traditional Arabic" w:cs="Traditional Arabic" w:hint="cs"/>
          <w:color w:val="006666"/>
          <w:sz w:val="32"/>
          <w:szCs w:val="32"/>
          <w:rtl/>
        </w:rPr>
        <w:t>و</w:t>
      </w:r>
      <w:r w:rsidRPr="006F16EE">
        <w:rPr>
          <w:rFonts w:ascii="Traditional Arabic" w:eastAsia="Times New Roman" w:hAnsi="Traditional Arabic" w:cs="Traditional Arabic"/>
          <w:color w:val="006666"/>
          <w:sz w:val="32"/>
          <w:szCs w:val="32"/>
          <w:rtl/>
        </w:rPr>
        <w:t xml:space="preserve">إرسال البيانات </w:t>
      </w:r>
      <w:r w:rsidR="00C87337" w:rsidRPr="006F16EE">
        <w:rPr>
          <w:rFonts w:ascii="Traditional Arabic" w:eastAsia="Times New Roman" w:hAnsi="Traditional Arabic" w:cs="Traditional Arabic" w:hint="cs"/>
          <w:color w:val="006666"/>
          <w:sz w:val="32"/>
          <w:szCs w:val="32"/>
          <w:rtl/>
        </w:rPr>
        <w:t>و</w:t>
      </w:r>
      <w:r w:rsidRPr="006F16EE">
        <w:rPr>
          <w:rFonts w:ascii="Traditional Arabic" w:eastAsia="Times New Roman" w:hAnsi="Traditional Arabic" w:cs="Traditional Arabic"/>
          <w:color w:val="006666"/>
          <w:sz w:val="32"/>
          <w:szCs w:val="32"/>
          <w:rtl/>
        </w:rPr>
        <w:t>المستندات الموقعة من المدراء التنفيذيين و</w:t>
      </w:r>
      <w:r w:rsidR="00C87337" w:rsidRPr="006F16EE">
        <w:rPr>
          <w:rFonts w:ascii="Traditional Arabic" w:eastAsia="Times New Roman" w:hAnsi="Traditional Arabic" w:cs="Traditional Arabic" w:hint="cs"/>
          <w:color w:val="006666"/>
          <w:sz w:val="32"/>
          <w:szCs w:val="32"/>
          <w:rtl/>
        </w:rPr>
        <w:t>ال</w:t>
      </w:r>
      <w:r w:rsidRPr="006F16EE">
        <w:rPr>
          <w:rFonts w:ascii="Traditional Arabic" w:eastAsia="Times New Roman" w:hAnsi="Traditional Arabic" w:cs="Traditional Arabic"/>
          <w:color w:val="006666"/>
          <w:sz w:val="32"/>
          <w:szCs w:val="32"/>
          <w:rtl/>
        </w:rPr>
        <w:t>مدراء</w:t>
      </w:r>
      <w:r w:rsidR="00C87337" w:rsidRPr="006F16EE">
        <w:rPr>
          <w:rFonts w:ascii="Traditional Arabic" w:eastAsia="Times New Roman" w:hAnsi="Traditional Arabic" w:cs="Traditional Arabic" w:hint="cs"/>
          <w:color w:val="006666"/>
          <w:sz w:val="32"/>
          <w:szCs w:val="32"/>
          <w:rtl/>
        </w:rPr>
        <w:t xml:space="preserve"> الطبيين</w:t>
      </w:r>
      <w:r w:rsidRPr="006F16EE">
        <w:rPr>
          <w:rFonts w:ascii="Traditional Arabic" w:eastAsia="Times New Roman" w:hAnsi="Traditional Arabic" w:cs="Traditional Arabic"/>
          <w:color w:val="006666"/>
          <w:sz w:val="32"/>
          <w:szCs w:val="32"/>
          <w:rtl/>
        </w:rPr>
        <w:t xml:space="preserve"> </w:t>
      </w:r>
      <w:r w:rsidR="00C87337" w:rsidRPr="006F16EE">
        <w:rPr>
          <w:rFonts w:ascii="Traditional Arabic" w:eastAsia="Times New Roman" w:hAnsi="Traditional Arabic" w:cs="Traditional Arabic" w:hint="cs"/>
          <w:color w:val="006666"/>
          <w:sz w:val="32"/>
          <w:szCs w:val="32"/>
          <w:rtl/>
        </w:rPr>
        <w:t>من</w:t>
      </w:r>
      <w:r w:rsidRPr="006F16EE">
        <w:rPr>
          <w:rFonts w:ascii="Traditional Arabic" w:eastAsia="Times New Roman" w:hAnsi="Traditional Arabic" w:cs="Traditional Arabic"/>
          <w:color w:val="006666"/>
          <w:sz w:val="32"/>
          <w:szCs w:val="32"/>
          <w:rtl/>
        </w:rPr>
        <w:t xml:space="preserve"> خلال البوابة الإلكترونية الخاصة بهيئة الصحة – أبوظبي. </w:t>
      </w:r>
    </w:p>
    <w:p w14:paraId="75DD856B" w14:textId="337279DD" w:rsidR="003F5D9D" w:rsidRPr="006F16EE" w:rsidRDefault="003F5D9D" w:rsidP="003F5D9D">
      <w:pPr>
        <w:bidi/>
        <w:spacing w:before="240"/>
        <w:jc w:val="both"/>
        <w:rPr>
          <w:rFonts w:ascii="Traditional Arabic" w:hAnsi="Traditional Arabic" w:cs="Traditional Arabic"/>
          <w:color w:val="006666"/>
          <w:sz w:val="32"/>
          <w:szCs w:val="32"/>
        </w:rPr>
      </w:pPr>
      <w:r w:rsidRPr="006F16EE">
        <w:rPr>
          <w:rFonts w:ascii="Traditional Arabic" w:hAnsi="Traditional Arabic" w:cs="Traditional Arabic"/>
          <w:color w:val="006666"/>
          <w:sz w:val="32"/>
          <w:szCs w:val="32"/>
          <w:rtl/>
        </w:rPr>
        <w:lastRenderedPageBreak/>
        <w:t xml:space="preserve">بالتعاون مع هيئة الصحة </w:t>
      </w:r>
      <w:r w:rsidRPr="006F16EE">
        <w:rPr>
          <w:rFonts w:ascii="Traditional Arabic" w:hAnsi="Traditional Arabic" w:cs="Traditional Arabic" w:hint="cs"/>
          <w:color w:val="006666"/>
          <w:sz w:val="32"/>
          <w:szCs w:val="32"/>
          <w:rtl/>
        </w:rPr>
        <w:t>-</w:t>
      </w:r>
      <w:r w:rsidRPr="006F16EE">
        <w:rPr>
          <w:rFonts w:ascii="Traditional Arabic" w:hAnsi="Traditional Arabic" w:cs="Traditional Arabic"/>
          <w:color w:val="006666"/>
          <w:sz w:val="32"/>
          <w:szCs w:val="32"/>
          <w:rtl/>
        </w:rPr>
        <w:t> أبوظبي</w:t>
      </w:r>
      <w:r w:rsidRPr="006F16EE">
        <w:rPr>
          <w:rFonts w:ascii="Traditional Arabic" w:hAnsi="Traditional Arabic" w:cs="Traditional Arabic" w:hint="cs"/>
          <w:color w:val="006666"/>
          <w:sz w:val="32"/>
          <w:szCs w:val="32"/>
          <w:rtl/>
        </w:rPr>
        <w:t>،</w:t>
      </w:r>
      <w:r w:rsidRPr="006F16EE">
        <w:rPr>
          <w:rFonts w:ascii="Traditional Arabic" w:hAnsi="Traditional Arabic" w:cs="Traditional Arabic"/>
          <w:color w:val="006666"/>
          <w:sz w:val="32"/>
          <w:szCs w:val="32"/>
          <w:rtl/>
        </w:rPr>
        <w:t xml:space="preserve"> ستقوم هيئة أبوظبي للسياحة والثقافة بتسهيل تطوير الشبكة المتكاملة والشاملة لقطاع السياحة العلاجية </w:t>
      </w:r>
      <w:r w:rsidRPr="006F16EE">
        <w:rPr>
          <w:rFonts w:ascii="Traditional Arabic" w:hAnsi="Traditional Arabic" w:cs="Traditional Arabic" w:hint="cs"/>
          <w:color w:val="006666"/>
          <w:sz w:val="32"/>
          <w:szCs w:val="32"/>
          <w:rtl/>
        </w:rPr>
        <w:t>والترويج</w:t>
      </w:r>
      <w:r w:rsidRPr="006F16EE">
        <w:rPr>
          <w:rFonts w:ascii="Traditional Arabic" w:hAnsi="Traditional Arabic" w:cs="Traditional Arabic"/>
          <w:color w:val="006666"/>
          <w:sz w:val="32"/>
          <w:szCs w:val="32"/>
          <w:rtl/>
        </w:rPr>
        <w:t xml:space="preserve"> لها من خلال قنوات الجذب السياح</w:t>
      </w:r>
      <w:r w:rsidRPr="006F16EE">
        <w:rPr>
          <w:rFonts w:ascii="Traditional Arabic" w:hAnsi="Traditional Arabic" w:cs="Traditional Arabic" w:hint="cs"/>
          <w:color w:val="006666"/>
          <w:sz w:val="32"/>
          <w:szCs w:val="32"/>
          <w:rtl/>
        </w:rPr>
        <w:t>ي</w:t>
      </w:r>
      <w:r w:rsidRPr="006F16EE">
        <w:rPr>
          <w:rFonts w:ascii="Traditional Arabic" w:hAnsi="Traditional Arabic" w:cs="Traditional Arabic"/>
          <w:color w:val="006666"/>
          <w:sz w:val="32"/>
          <w:szCs w:val="32"/>
          <w:rtl/>
        </w:rPr>
        <w:t>ة</w:t>
      </w:r>
      <w:r w:rsidRPr="006F16EE">
        <w:rPr>
          <w:rFonts w:ascii="Traditional Arabic" w:hAnsi="Traditional Arabic" w:cs="Traditional Arabic" w:hint="cs"/>
          <w:color w:val="006666"/>
          <w:sz w:val="32"/>
          <w:szCs w:val="32"/>
          <w:rtl/>
        </w:rPr>
        <w:t xml:space="preserve"> المختلفة</w:t>
      </w:r>
      <w:r w:rsidRPr="006F16EE">
        <w:rPr>
          <w:rFonts w:ascii="Traditional Arabic" w:hAnsi="Traditional Arabic" w:cs="Traditional Arabic"/>
          <w:color w:val="006666"/>
          <w:sz w:val="32"/>
          <w:szCs w:val="32"/>
          <w:rtl/>
        </w:rPr>
        <w:t xml:space="preserve"> ومنها توسيع المكاتب الدولية التابعة لهيئة أبوظبي للسياحة والثقافة والمعارض المحلية والدولية </w:t>
      </w:r>
      <w:r w:rsidRPr="006F16EE">
        <w:rPr>
          <w:rFonts w:ascii="Traditional Arabic" w:hAnsi="Traditional Arabic" w:cs="Traditional Arabic" w:hint="cs"/>
          <w:color w:val="006666"/>
          <w:sz w:val="32"/>
          <w:szCs w:val="32"/>
          <w:rtl/>
        </w:rPr>
        <w:t>التي تشارك فيها، والتي تمكن من</w:t>
      </w:r>
      <w:r w:rsidRPr="006F16EE">
        <w:rPr>
          <w:rFonts w:ascii="Traditional Arabic" w:hAnsi="Traditional Arabic" w:cs="Traditional Arabic"/>
          <w:color w:val="006666"/>
          <w:sz w:val="32"/>
          <w:szCs w:val="32"/>
          <w:rtl/>
        </w:rPr>
        <w:t xml:space="preserve"> تسليط الضوء على فرص الاستثمارات والتطورات التي تحققت في مجال الرعاية الصحية في أبوظبي</w:t>
      </w:r>
      <w:r w:rsidRPr="006F16EE">
        <w:rPr>
          <w:rFonts w:ascii="Traditional Arabic" w:hAnsi="Traditional Arabic" w:cs="Traditional Arabic" w:hint="cs"/>
          <w:color w:val="006666"/>
          <w:sz w:val="32"/>
          <w:szCs w:val="32"/>
          <w:rtl/>
        </w:rPr>
        <w:t>،</w:t>
      </w:r>
      <w:r w:rsidRPr="006F16EE">
        <w:rPr>
          <w:rFonts w:ascii="Traditional Arabic" w:hAnsi="Traditional Arabic" w:cs="Traditional Arabic"/>
          <w:color w:val="006666"/>
          <w:sz w:val="32"/>
          <w:szCs w:val="32"/>
          <w:rtl/>
        </w:rPr>
        <w:t xml:space="preserve"> و</w:t>
      </w:r>
      <w:r w:rsidRPr="006F16EE">
        <w:rPr>
          <w:rFonts w:ascii="Traditional Arabic" w:hAnsi="Traditional Arabic" w:cs="Traditional Arabic" w:hint="cs"/>
          <w:color w:val="006666"/>
          <w:sz w:val="32"/>
          <w:szCs w:val="32"/>
          <w:rtl/>
        </w:rPr>
        <w:t xml:space="preserve">إقامة </w:t>
      </w:r>
      <w:r w:rsidRPr="006F16EE">
        <w:rPr>
          <w:rFonts w:ascii="Traditional Arabic" w:hAnsi="Traditional Arabic" w:cs="Traditional Arabic"/>
          <w:color w:val="006666"/>
          <w:sz w:val="32"/>
          <w:szCs w:val="32"/>
          <w:rtl/>
        </w:rPr>
        <w:t xml:space="preserve">شبكات الدعم المتاحة لتطوير وتنامي هذ </w:t>
      </w:r>
      <w:r w:rsidRPr="006F16EE">
        <w:rPr>
          <w:rFonts w:ascii="Traditional Arabic" w:hAnsi="Traditional Arabic" w:cs="Traditional Arabic" w:hint="cs"/>
          <w:color w:val="006666"/>
          <w:sz w:val="32"/>
          <w:szCs w:val="32"/>
          <w:rtl/>
        </w:rPr>
        <w:t>القطاع</w:t>
      </w:r>
      <w:r w:rsidRPr="006F16EE">
        <w:rPr>
          <w:rFonts w:ascii="Traditional Arabic" w:hAnsi="Traditional Arabic" w:cs="Traditional Arabic"/>
          <w:color w:val="006666"/>
          <w:sz w:val="32"/>
          <w:szCs w:val="32"/>
          <w:rtl/>
        </w:rPr>
        <w:t>.</w:t>
      </w:r>
    </w:p>
    <w:p w14:paraId="1834B030" w14:textId="463C5C64" w:rsidR="008C2965" w:rsidRPr="006F16EE" w:rsidRDefault="008C2965" w:rsidP="008C2965">
      <w:pPr>
        <w:bidi/>
        <w:spacing w:before="240" w:line="240" w:lineRule="auto"/>
        <w:jc w:val="both"/>
        <w:rPr>
          <w:rFonts w:ascii="Traditional Arabic" w:eastAsia="Times New Roman" w:hAnsi="Traditional Arabic" w:cs="Traditional Arabic"/>
          <w:color w:val="006666"/>
          <w:sz w:val="32"/>
          <w:szCs w:val="32"/>
          <w:rtl/>
          <w:lang w:val="en-US"/>
        </w:rPr>
      </w:pPr>
      <w:r w:rsidRPr="006F16EE">
        <w:rPr>
          <w:rFonts w:ascii="Traditional Arabic" w:eastAsia="Times New Roman" w:hAnsi="Traditional Arabic" w:cs="Traditional Arabic" w:hint="cs"/>
          <w:color w:val="006666"/>
          <w:sz w:val="32"/>
          <w:szCs w:val="32"/>
          <w:rtl/>
          <w:lang w:val="en-US"/>
        </w:rPr>
        <w:t xml:space="preserve">كما </w:t>
      </w:r>
      <w:r w:rsidRPr="006F16EE">
        <w:rPr>
          <w:rFonts w:ascii="Traditional Arabic" w:eastAsia="Times New Roman" w:hAnsi="Traditional Arabic" w:cs="Traditional Arabic"/>
          <w:color w:val="006666"/>
          <w:sz w:val="32"/>
          <w:szCs w:val="32"/>
          <w:rtl/>
        </w:rPr>
        <w:t>و</w:t>
      </w:r>
      <w:r w:rsidRPr="006F16EE">
        <w:rPr>
          <w:rFonts w:ascii="Traditional Arabic" w:eastAsia="Times New Roman" w:hAnsi="Traditional Arabic" w:cs="Traditional Arabic" w:hint="cs"/>
          <w:color w:val="006666"/>
          <w:sz w:val="32"/>
          <w:szCs w:val="32"/>
          <w:rtl/>
        </w:rPr>
        <w:t>سيساهم هذا</w:t>
      </w:r>
      <w:r w:rsidRPr="006F16EE">
        <w:rPr>
          <w:rFonts w:ascii="Traditional Arabic" w:eastAsia="Times New Roman" w:hAnsi="Traditional Arabic" w:cs="Traditional Arabic"/>
          <w:color w:val="006666"/>
          <w:sz w:val="32"/>
          <w:szCs w:val="32"/>
          <w:rtl/>
        </w:rPr>
        <w:t xml:space="preserve"> البرنامج </w:t>
      </w:r>
      <w:r w:rsidRPr="006F16EE">
        <w:rPr>
          <w:rFonts w:ascii="Traditional Arabic" w:eastAsia="Times New Roman" w:hAnsi="Traditional Arabic" w:cs="Traditional Arabic" w:hint="cs"/>
          <w:color w:val="006666"/>
          <w:sz w:val="32"/>
          <w:szCs w:val="32"/>
          <w:rtl/>
        </w:rPr>
        <w:t xml:space="preserve">في تحقيق أهداف الإمارة ودفع عجلة النمو في مجال </w:t>
      </w:r>
      <w:r w:rsidRPr="006F16EE">
        <w:rPr>
          <w:rFonts w:ascii="Traditional Arabic" w:eastAsia="Times New Roman" w:hAnsi="Traditional Arabic" w:cs="Traditional Arabic"/>
          <w:color w:val="006666"/>
          <w:sz w:val="32"/>
          <w:szCs w:val="32"/>
          <w:rtl/>
        </w:rPr>
        <w:t xml:space="preserve">السياحة </w:t>
      </w:r>
      <w:r w:rsidRPr="006F16EE">
        <w:rPr>
          <w:rFonts w:ascii="Traditional Arabic" w:eastAsia="Times New Roman" w:hAnsi="Traditional Arabic" w:cs="Traditional Arabic" w:hint="cs"/>
          <w:color w:val="006666"/>
          <w:sz w:val="32"/>
          <w:szCs w:val="32"/>
          <w:rtl/>
        </w:rPr>
        <w:t>العلاجية</w:t>
      </w:r>
      <w:r w:rsidRPr="006F16EE">
        <w:rPr>
          <w:rFonts w:ascii="Traditional Arabic" w:eastAsia="Times New Roman" w:hAnsi="Traditional Arabic" w:cs="Traditional Arabic"/>
          <w:color w:val="006666"/>
          <w:sz w:val="32"/>
          <w:szCs w:val="32"/>
          <w:rtl/>
        </w:rPr>
        <w:t xml:space="preserve">، </w:t>
      </w:r>
      <w:r w:rsidRPr="006F16EE">
        <w:rPr>
          <w:rFonts w:ascii="Traditional Arabic" w:eastAsia="Times New Roman" w:hAnsi="Traditional Arabic" w:cs="Traditional Arabic" w:hint="cs"/>
          <w:color w:val="006666"/>
          <w:sz w:val="32"/>
          <w:szCs w:val="32"/>
          <w:rtl/>
        </w:rPr>
        <w:t xml:space="preserve">بالإضافة إلى دوره في عملية تطوير ودعم عروض الرعاية الطبية داخل الإمارة </w:t>
      </w:r>
      <w:r w:rsidR="00C343CF" w:rsidRPr="006F16EE">
        <w:rPr>
          <w:rFonts w:ascii="Traditional Arabic" w:eastAsia="Times New Roman" w:hAnsi="Traditional Arabic" w:cs="Traditional Arabic" w:hint="cs"/>
          <w:color w:val="006666"/>
          <w:sz w:val="32"/>
          <w:szCs w:val="32"/>
          <w:rtl/>
        </w:rPr>
        <w:t>من خلال ت</w:t>
      </w:r>
      <w:r w:rsidRPr="006F16EE">
        <w:rPr>
          <w:rFonts w:ascii="Traditional Arabic" w:eastAsia="Times New Roman" w:hAnsi="Traditional Arabic" w:cs="Traditional Arabic"/>
          <w:color w:val="006666"/>
          <w:sz w:val="32"/>
          <w:szCs w:val="32"/>
          <w:rtl/>
        </w:rPr>
        <w:t xml:space="preserve">قديم الدعم </w:t>
      </w:r>
      <w:r w:rsidRPr="006F16EE">
        <w:rPr>
          <w:rFonts w:ascii="Traditional Arabic" w:eastAsia="Times New Roman" w:hAnsi="Traditional Arabic" w:cs="Traditional Arabic" w:hint="cs"/>
          <w:color w:val="006666"/>
          <w:sz w:val="32"/>
          <w:szCs w:val="32"/>
          <w:rtl/>
        </w:rPr>
        <w:t>لكافة الشركاء</w:t>
      </w:r>
      <w:r w:rsidRPr="006F16EE">
        <w:rPr>
          <w:rFonts w:ascii="Traditional Arabic" w:eastAsia="Times New Roman" w:hAnsi="Traditional Arabic" w:cs="Traditional Arabic" w:hint="cs"/>
          <w:color w:val="006666"/>
          <w:sz w:val="32"/>
          <w:szCs w:val="32"/>
          <w:rtl/>
          <w:lang w:val="en-US"/>
        </w:rPr>
        <w:t>.</w:t>
      </w:r>
    </w:p>
    <w:p w14:paraId="0146EFE4" w14:textId="36414FB6" w:rsidR="008C2965" w:rsidRPr="006F16EE" w:rsidRDefault="008C2965" w:rsidP="00C343CF">
      <w:pPr>
        <w:bidi/>
        <w:spacing w:before="240" w:line="240" w:lineRule="auto"/>
        <w:jc w:val="both"/>
        <w:rPr>
          <w:rFonts w:ascii="Traditional Arabic" w:eastAsia="Times New Roman" w:hAnsi="Traditional Arabic" w:cs="Traditional Arabic"/>
          <w:color w:val="006666"/>
          <w:sz w:val="32"/>
          <w:szCs w:val="32"/>
          <w:rtl/>
          <w:lang w:val="en-US"/>
        </w:rPr>
      </w:pPr>
      <w:r w:rsidRPr="006F16EE">
        <w:rPr>
          <w:rFonts w:ascii="Traditional Arabic" w:eastAsia="Times New Roman" w:hAnsi="Traditional Arabic" w:cs="Traditional Arabic"/>
          <w:color w:val="006666"/>
          <w:sz w:val="32"/>
          <w:szCs w:val="32"/>
          <w:rtl/>
        </w:rPr>
        <w:t>و</w:t>
      </w:r>
      <w:r w:rsidRPr="006F16EE">
        <w:rPr>
          <w:rFonts w:ascii="Traditional Arabic" w:eastAsia="Times New Roman" w:hAnsi="Traditional Arabic" w:cs="Traditional Arabic" w:hint="cs"/>
          <w:color w:val="006666"/>
          <w:sz w:val="32"/>
          <w:szCs w:val="32"/>
          <w:rtl/>
        </w:rPr>
        <w:t xml:space="preserve">قال </w:t>
      </w:r>
      <w:r w:rsidRPr="006F16EE">
        <w:rPr>
          <w:rFonts w:ascii="Traditional Arabic" w:eastAsia="Times New Roman" w:hAnsi="Traditional Arabic" w:cs="Traditional Arabic"/>
          <w:color w:val="006666"/>
          <w:sz w:val="32"/>
          <w:szCs w:val="32"/>
          <w:rtl/>
        </w:rPr>
        <w:t>سلطان الظاهري</w:t>
      </w:r>
      <w:r w:rsidR="0001603B" w:rsidRPr="006F16EE">
        <w:rPr>
          <w:rFonts w:ascii="Traditional Arabic" w:eastAsia="Times New Roman" w:hAnsi="Traditional Arabic" w:cs="Traditional Arabic" w:hint="cs"/>
          <w:color w:val="006666"/>
          <w:sz w:val="32"/>
          <w:szCs w:val="32"/>
          <w:rtl/>
        </w:rPr>
        <w:t>،</w:t>
      </w:r>
      <w:r w:rsidRPr="006F16EE">
        <w:rPr>
          <w:rFonts w:ascii="Traditional Arabic" w:eastAsia="Times New Roman" w:hAnsi="Traditional Arabic" w:cs="Traditional Arabic"/>
          <w:color w:val="006666"/>
          <w:sz w:val="32"/>
          <w:szCs w:val="32"/>
          <w:rtl/>
        </w:rPr>
        <w:t xml:space="preserve"> المدير التنفيذي لقطاع السياحة</w:t>
      </w:r>
      <w:r w:rsidRPr="006F16EE">
        <w:rPr>
          <w:rFonts w:ascii="Traditional Arabic" w:eastAsia="Times New Roman" w:hAnsi="Traditional Arabic" w:cs="Traditional Arabic" w:hint="cs"/>
          <w:color w:val="006666"/>
          <w:sz w:val="32"/>
          <w:szCs w:val="32"/>
          <w:rtl/>
        </w:rPr>
        <w:t xml:space="preserve"> بالإنابة في هيئة أبوظبي للسياحة والثقافة </w:t>
      </w:r>
      <w:r w:rsidR="00C343CF" w:rsidRPr="006F16EE">
        <w:rPr>
          <w:rFonts w:ascii="Traditional Arabic" w:eastAsia="Times New Roman" w:hAnsi="Traditional Arabic" w:cs="Traditional Arabic"/>
          <w:color w:val="006666"/>
          <w:sz w:val="32"/>
          <w:szCs w:val="32"/>
          <w:rtl/>
        </w:rPr>
        <w:t>"</w:t>
      </w:r>
      <w:r w:rsidR="00C343CF" w:rsidRPr="006F16EE">
        <w:rPr>
          <w:rFonts w:ascii="Traditional Arabic" w:eastAsia="Times New Roman" w:hAnsi="Traditional Arabic" w:cs="Traditional Arabic" w:hint="cs"/>
          <w:color w:val="006666"/>
          <w:sz w:val="32"/>
          <w:szCs w:val="32"/>
          <w:rtl/>
        </w:rPr>
        <w:t xml:space="preserve">تتضمن </w:t>
      </w:r>
      <w:r w:rsidRPr="006F16EE">
        <w:rPr>
          <w:rFonts w:ascii="Traditional Arabic" w:eastAsia="Times New Roman" w:hAnsi="Traditional Arabic" w:cs="Traditional Arabic"/>
          <w:color w:val="006666"/>
          <w:sz w:val="32"/>
          <w:szCs w:val="32"/>
          <w:rtl/>
        </w:rPr>
        <w:t>هذه الاتفاقية الموقعة اليوم أربع</w:t>
      </w:r>
      <w:r w:rsidR="00C343CF" w:rsidRPr="006F16EE">
        <w:rPr>
          <w:rFonts w:ascii="Traditional Arabic" w:eastAsia="Times New Roman" w:hAnsi="Traditional Arabic" w:cs="Traditional Arabic"/>
          <w:color w:val="006666"/>
          <w:sz w:val="32"/>
          <w:szCs w:val="32"/>
          <w:rtl/>
        </w:rPr>
        <w:t xml:space="preserve">ة مبادئ تمثل نهجنا الاستراتيجي </w:t>
      </w:r>
      <w:r w:rsidR="00C343CF" w:rsidRPr="006F16EE">
        <w:rPr>
          <w:rFonts w:ascii="Traditional Arabic" w:eastAsia="Times New Roman" w:hAnsi="Traditional Arabic" w:cs="Traditional Arabic" w:hint="cs"/>
          <w:color w:val="006666"/>
          <w:sz w:val="32"/>
          <w:szCs w:val="32"/>
          <w:rtl/>
        </w:rPr>
        <w:t>لدعم و</w:t>
      </w:r>
      <w:r w:rsidRPr="006F16EE">
        <w:rPr>
          <w:rFonts w:ascii="Traditional Arabic" w:eastAsia="Times New Roman" w:hAnsi="Traditional Arabic" w:cs="Traditional Arabic"/>
          <w:color w:val="006666"/>
          <w:sz w:val="32"/>
          <w:szCs w:val="32"/>
          <w:rtl/>
        </w:rPr>
        <w:t>تشجيع السياحة العلاجية في أبوظبي</w:t>
      </w:r>
      <w:r w:rsidRPr="006F16EE">
        <w:rPr>
          <w:rFonts w:ascii="Traditional Arabic" w:eastAsia="Times New Roman" w:hAnsi="Traditional Arabic" w:cs="Traditional Arabic" w:hint="cs"/>
          <w:color w:val="006666"/>
          <w:sz w:val="32"/>
          <w:szCs w:val="32"/>
          <w:rtl/>
        </w:rPr>
        <w:t>.</w:t>
      </w:r>
      <w:r w:rsidRPr="006F16EE">
        <w:rPr>
          <w:rFonts w:ascii="Traditional Arabic" w:eastAsia="Times New Roman" w:hAnsi="Traditional Arabic" w:cs="Traditional Arabic"/>
          <w:color w:val="006666"/>
          <w:sz w:val="32"/>
          <w:szCs w:val="32"/>
          <w:rtl/>
        </w:rPr>
        <w:t xml:space="preserve"> وتش</w:t>
      </w:r>
      <w:r w:rsidR="00C343CF" w:rsidRPr="006F16EE">
        <w:rPr>
          <w:rFonts w:ascii="Traditional Arabic" w:eastAsia="Times New Roman" w:hAnsi="Traditional Arabic" w:cs="Traditional Arabic" w:hint="cs"/>
          <w:color w:val="006666"/>
          <w:sz w:val="32"/>
          <w:szCs w:val="32"/>
          <w:rtl/>
        </w:rPr>
        <w:t>ت</w:t>
      </w:r>
      <w:r w:rsidRPr="006F16EE">
        <w:rPr>
          <w:rFonts w:ascii="Traditional Arabic" w:eastAsia="Times New Roman" w:hAnsi="Traditional Arabic" w:cs="Traditional Arabic"/>
          <w:color w:val="006666"/>
          <w:sz w:val="32"/>
          <w:szCs w:val="32"/>
          <w:rtl/>
        </w:rPr>
        <w:t xml:space="preserve">مل هذه المبادئ </w:t>
      </w:r>
      <w:r w:rsidRPr="006F16EE">
        <w:rPr>
          <w:rFonts w:ascii="Traditional Arabic" w:eastAsia="Times New Roman" w:hAnsi="Traditional Arabic" w:cs="Traditional Arabic" w:hint="cs"/>
          <w:color w:val="006666"/>
          <w:sz w:val="32"/>
          <w:szCs w:val="32"/>
          <w:rtl/>
        </w:rPr>
        <w:t xml:space="preserve">على </w:t>
      </w:r>
      <w:r w:rsidR="00C343CF" w:rsidRPr="006F16EE">
        <w:rPr>
          <w:rFonts w:ascii="Traditional Arabic" w:eastAsia="Times New Roman" w:hAnsi="Traditional Arabic" w:cs="Traditional Arabic" w:hint="cs"/>
          <w:color w:val="006666"/>
          <w:sz w:val="32"/>
          <w:szCs w:val="32"/>
          <w:rtl/>
        </w:rPr>
        <w:t xml:space="preserve">عدة نقاط أساسية منها </w:t>
      </w:r>
      <w:r w:rsidRPr="006F16EE">
        <w:rPr>
          <w:rFonts w:ascii="Traditional Arabic" w:eastAsia="Times New Roman" w:hAnsi="Traditional Arabic" w:cs="Traditional Arabic"/>
          <w:color w:val="006666"/>
          <w:sz w:val="32"/>
          <w:szCs w:val="32"/>
          <w:rtl/>
        </w:rPr>
        <w:t xml:space="preserve">رفع </w:t>
      </w:r>
      <w:r w:rsidRPr="006F16EE">
        <w:rPr>
          <w:rFonts w:ascii="Traditional Arabic" w:eastAsia="Times New Roman" w:hAnsi="Traditional Arabic" w:cs="Traditional Arabic" w:hint="cs"/>
          <w:color w:val="006666"/>
          <w:sz w:val="32"/>
          <w:szCs w:val="32"/>
          <w:rtl/>
        </w:rPr>
        <w:t xml:space="preserve">مستوى </w:t>
      </w:r>
      <w:r w:rsidRPr="006F16EE">
        <w:rPr>
          <w:rFonts w:ascii="Traditional Arabic" w:eastAsia="Times New Roman" w:hAnsi="Traditional Arabic" w:cs="Traditional Arabic"/>
          <w:color w:val="006666"/>
          <w:sz w:val="32"/>
          <w:szCs w:val="32"/>
          <w:rtl/>
        </w:rPr>
        <w:t xml:space="preserve">الوعي </w:t>
      </w:r>
      <w:r w:rsidRPr="006F16EE">
        <w:rPr>
          <w:rFonts w:ascii="Traditional Arabic" w:eastAsia="Times New Roman" w:hAnsi="Traditional Arabic" w:cs="Traditional Arabic" w:hint="cs"/>
          <w:color w:val="006666"/>
          <w:sz w:val="32"/>
          <w:szCs w:val="32"/>
          <w:rtl/>
        </w:rPr>
        <w:t>با</w:t>
      </w:r>
      <w:r w:rsidRPr="006F16EE">
        <w:rPr>
          <w:rFonts w:ascii="Traditional Arabic" w:eastAsia="Times New Roman" w:hAnsi="Traditional Arabic" w:cs="Traditional Arabic"/>
          <w:color w:val="006666"/>
          <w:sz w:val="32"/>
          <w:szCs w:val="32"/>
          <w:rtl/>
        </w:rPr>
        <w:t xml:space="preserve">لقطاع الطبي في </w:t>
      </w:r>
      <w:r w:rsidR="00C343CF" w:rsidRPr="006F16EE">
        <w:rPr>
          <w:rFonts w:ascii="Traditional Arabic" w:eastAsia="Times New Roman" w:hAnsi="Traditional Arabic" w:cs="Traditional Arabic" w:hint="cs"/>
          <w:color w:val="006666"/>
          <w:sz w:val="32"/>
          <w:szCs w:val="32"/>
          <w:rtl/>
        </w:rPr>
        <w:t>الإمارة</w:t>
      </w:r>
      <w:r w:rsidRPr="006F16EE">
        <w:rPr>
          <w:rFonts w:ascii="Traditional Arabic" w:eastAsia="Times New Roman" w:hAnsi="Traditional Arabic" w:cs="Traditional Arabic"/>
          <w:color w:val="006666"/>
          <w:sz w:val="32"/>
          <w:szCs w:val="32"/>
          <w:rtl/>
        </w:rPr>
        <w:t xml:space="preserve">، </w:t>
      </w:r>
      <w:r w:rsidR="00C343CF" w:rsidRPr="006F16EE">
        <w:rPr>
          <w:rFonts w:ascii="Traditional Arabic" w:eastAsia="Times New Roman" w:hAnsi="Traditional Arabic" w:cs="Traditional Arabic" w:hint="cs"/>
          <w:color w:val="006666"/>
          <w:sz w:val="32"/>
          <w:szCs w:val="32"/>
          <w:rtl/>
        </w:rPr>
        <w:t>وإدراجه</w:t>
      </w:r>
      <w:r w:rsidRPr="006F16EE">
        <w:rPr>
          <w:rFonts w:ascii="Traditional Arabic" w:eastAsia="Times New Roman" w:hAnsi="Traditional Arabic" w:cs="Traditional Arabic" w:hint="cs"/>
          <w:color w:val="006666"/>
          <w:sz w:val="32"/>
          <w:szCs w:val="32"/>
          <w:rtl/>
        </w:rPr>
        <w:t xml:space="preserve"> ضمن</w:t>
      </w:r>
      <w:r w:rsidRPr="006F16EE">
        <w:rPr>
          <w:rFonts w:ascii="Traditional Arabic" w:eastAsia="Times New Roman" w:hAnsi="Traditional Arabic" w:cs="Traditional Arabic"/>
          <w:color w:val="006666"/>
          <w:sz w:val="32"/>
          <w:szCs w:val="32"/>
          <w:rtl/>
        </w:rPr>
        <w:t xml:space="preserve"> إطار </w:t>
      </w:r>
      <w:r w:rsidR="00C343CF" w:rsidRPr="006F16EE">
        <w:rPr>
          <w:rFonts w:ascii="Traditional Arabic" w:eastAsia="Times New Roman" w:hAnsi="Traditional Arabic" w:cs="Traditional Arabic"/>
          <w:color w:val="006666"/>
          <w:sz w:val="32"/>
          <w:szCs w:val="32"/>
          <w:rtl/>
        </w:rPr>
        <w:t xml:space="preserve">مبادراتنا، </w:t>
      </w:r>
      <w:r w:rsidR="00C343CF" w:rsidRPr="006F16EE">
        <w:rPr>
          <w:rFonts w:ascii="Traditional Arabic" w:eastAsia="Times New Roman" w:hAnsi="Traditional Arabic" w:cs="Traditional Arabic" w:hint="cs"/>
          <w:color w:val="006666"/>
          <w:sz w:val="32"/>
          <w:szCs w:val="32"/>
          <w:rtl/>
        </w:rPr>
        <w:t xml:space="preserve">إلى جانب </w:t>
      </w:r>
      <w:r w:rsidRPr="006F16EE">
        <w:rPr>
          <w:rFonts w:ascii="Traditional Arabic" w:eastAsia="Times New Roman" w:hAnsi="Traditional Arabic" w:cs="Traditional Arabic"/>
          <w:color w:val="006666"/>
          <w:sz w:val="32"/>
          <w:szCs w:val="32"/>
          <w:rtl/>
        </w:rPr>
        <w:t>تعزيز فرص التواصل وتطوير أفكار تسويقية جديدة ل</w:t>
      </w:r>
      <w:r w:rsidRPr="006F16EE">
        <w:rPr>
          <w:rFonts w:ascii="Traditional Arabic" w:eastAsia="Times New Roman" w:hAnsi="Traditional Arabic" w:cs="Traditional Arabic" w:hint="cs"/>
          <w:color w:val="006666"/>
          <w:sz w:val="32"/>
          <w:szCs w:val="32"/>
          <w:rtl/>
        </w:rPr>
        <w:t>صناعة هذا القطاع</w:t>
      </w:r>
      <w:r w:rsidRPr="006F16EE">
        <w:rPr>
          <w:rFonts w:ascii="Traditional Arabic" w:eastAsia="Times New Roman" w:hAnsi="Traditional Arabic" w:cs="Traditional Arabic" w:hint="cs"/>
          <w:color w:val="006666"/>
          <w:sz w:val="32"/>
          <w:szCs w:val="32"/>
          <w:rtl/>
          <w:lang w:val="en-US"/>
        </w:rPr>
        <w:t>".</w:t>
      </w:r>
    </w:p>
    <w:p w14:paraId="262DB846" w14:textId="31B0C85E" w:rsidR="00C343CF" w:rsidRPr="006F16EE" w:rsidRDefault="008C2965" w:rsidP="00D710F9">
      <w:pPr>
        <w:bidi/>
        <w:spacing w:before="240" w:line="240" w:lineRule="auto"/>
        <w:jc w:val="both"/>
        <w:rPr>
          <w:rFonts w:ascii="Traditional Arabic" w:eastAsia="Times New Roman" w:hAnsi="Traditional Arabic" w:cs="Traditional Arabic"/>
          <w:color w:val="006666"/>
          <w:sz w:val="32"/>
          <w:szCs w:val="32"/>
          <w:rtl/>
        </w:rPr>
      </w:pPr>
      <w:r w:rsidRPr="006F16EE">
        <w:rPr>
          <w:rFonts w:ascii="Traditional Arabic" w:eastAsia="Times New Roman" w:hAnsi="Traditional Arabic" w:cs="Traditional Arabic" w:hint="cs"/>
          <w:color w:val="006666"/>
          <w:sz w:val="32"/>
          <w:szCs w:val="32"/>
          <w:rtl/>
          <w:lang w:val="en-US"/>
        </w:rPr>
        <w:t>وأضاف الظاهري "</w:t>
      </w:r>
      <w:r w:rsidRPr="006F16EE">
        <w:rPr>
          <w:rFonts w:ascii="Traditional Arabic" w:eastAsia="Times New Roman" w:hAnsi="Traditional Arabic" w:cs="Traditional Arabic" w:hint="cs"/>
          <w:color w:val="006666"/>
          <w:sz w:val="32"/>
          <w:szCs w:val="32"/>
          <w:rtl/>
        </w:rPr>
        <w:t xml:space="preserve">من خلال وجود ممثلين </w:t>
      </w:r>
      <w:r w:rsidRPr="006F16EE">
        <w:rPr>
          <w:rFonts w:ascii="Traditional Arabic" w:eastAsia="Times New Roman" w:hAnsi="Traditional Arabic" w:cs="Traditional Arabic"/>
          <w:color w:val="006666"/>
          <w:sz w:val="32"/>
          <w:szCs w:val="32"/>
          <w:rtl/>
        </w:rPr>
        <w:t xml:space="preserve">بارزين من جميع القطاعات الصناعية ذات الصلة في أبوظبي، </w:t>
      </w:r>
      <w:r w:rsidRPr="006F16EE">
        <w:rPr>
          <w:rFonts w:ascii="Traditional Arabic" w:eastAsia="Times New Roman" w:hAnsi="Traditional Arabic" w:cs="Traditional Arabic" w:hint="cs"/>
          <w:color w:val="006666"/>
          <w:sz w:val="32"/>
          <w:szCs w:val="32"/>
          <w:rtl/>
        </w:rPr>
        <w:t xml:space="preserve">تتمثل </w:t>
      </w:r>
      <w:r w:rsidRPr="006F16EE">
        <w:rPr>
          <w:rFonts w:ascii="Traditional Arabic" w:eastAsia="Times New Roman" w:hAnsi="Traditional Arabic" w:cs="Traditional Arabic"/>
          <w:color w:val="006666"/>
          <w:sz w:val="32"/>
          <w:szCs w:val="32"/>
          <w:rtl/>
        </w:rPr>
        <w:t xml:space="preserve">رؤيتنا </w:t>
      </w:r>
      <w:r w:rsidRPr="006F16EE">
        <w:rPr>
          <w:rFonts w:ascii="Traditional Arabic" w:eastAsia="Times New Roman" w:hAnsi="Traditional Arabic" w:cs="Traditional Arabic" w:hint="cs"/>
          <w:color w:val="006666"/>
          <w:sz w:val="32"/>
          <w:szCs w:val="32"/>
          <w:rtl/>
        </w:rPr>
        <w:t>ف</w:t>
      </w:r>
      <w:r w:rsidR="00C343CF" w:rsidRPr="006F16EE">
        <w:rPr>
          <w:rFonts w:ascii="Traditional Arabic" w:eastAsia="Times New Roman" w:hAnsi="Traditional Arabic" w:cs="Traditional Arabic"/>
          <w:color w:val="006666"/>
          <w:sz w:val="32"/>
          <w:szCs w:val="32"/>
          <w:rtl/>
        </w:rPr>
        <w:t xml:space="preserve">ي إنشاء </w:t>
      </w:r>
      <w:r w:rsidR="00D710F9" w:rsidRPr="006F16EE">
        <w:rPr>
          <w:rFonts w:ascii="Traditional Arabic" w:eastAsia="Times New Roman" w:hAnsi="Traditional Arabic" w:cs="Traditional Arabic" w:hint="cs"/>
          <w:color w:val="006666"/>
          <w:sz w:val="32"/>
          <w:szCs w:val="32"/>
          <w:rtl/>
        </w:rPr>
        <w:t>منصة موحدة</w:t>
      </w:r>
      <w:r w:rsidR="00C343CF" w:rsidRPr="006F16EE">
        <w:rPr>
          <w:rFonts w:ascii="Traditional Arabic" w:eastAsia="Times New Roman" w:hAnsi="Traditional Arabic" w:cs="Traditional Arabic" w:hint="cs"/>
          <w:color w:val="006666"/>
          <w:sz w:val="32"/>
          <w:szCs w:val="32"/>
          <w:rtl/>
        </w:rPr>
        <w:t xml:space="preserve"> لقطاع السياحة العلاجية في الإمارة مع العمل على وضع الأطر والمسارات اللازمة لانطلاقه</w:t>
      </w:r>
      <w:r w:rsidR="001E32AC" w:rsidRPr="006F16EE">
        <w:rPr>
          <w:rFonts w:ascii="Traditional Arabic" w:eastAsia="Times New Roman" w:hAnsi="Traditional Arabic" w:cs="Traditional Arabic" w:hint="cs"/>
          <w:color w:val="006666"/>
          <w:sz w:val="32"/>
          <w:szCs w:val="32"/>
          <w:rtl/>
        </w:rPr>
        <w:t>ا</w:t>
      </w:r>
      <w:r w:rsidR="00C343CF" w:rsidRPr="006F16EE">
        <w:rPr>
          <w:rFonts w:ascii="Traditional Arabic" w:eastAsia="Times New Roman" w:hAnsi="Traditional Arabic" w:cs="Traditional Arabic" w:hint="cs"/>
          <w:color w:val="006666"/>
          <w:sz w:val="32"/>
          <w:szCs w:val="32"/>
          <w:rtl/>
        </w:rPr>
        <w:t>".</w:t>
      </w:r>
    </w:p>
    <w:p w14:paraId="14133D80" w14:textId="77777777" w:rsidR="000A2BC1" w:rsidRPr="00475C33" w:rsidRDefault="004D2B99" w:rsidP="001D26E8">
      <w:pPr>
        <w:shd w:val="clear" w:color="auto" w:fill="FFFFFF"/>
        <w:bidi/>
        <w:spacing w:before="360" w:after="360" w:line="240" w:lineRule="auto"/>
        <w:jc w:val="center"/>
        <w:outlineLvl w:val="0"/>
        <w:rPr>
          <w:rFonts w:ascii="Traditional Arabic" w:eastAsia="Times New Roman" w:hAnsi="Traditional Arabic" w:cs="Traditional Arabic"/>
          <w:b/>
          <w:bCs/>
          <w:color w:val="000000"/>
          <w:sz w:val="24"/>
          <w:szCs w:val="24"/>
          <w:rtl/>
          <w:lang w:bidi="ar-AE"/>
        </w:rPr>
      </w:pPr>
      <w:bookmarkStart w:id="0" w:name="_GoBack"/>
      <w:r w:rsidRPr="00475C33">
        <w:rPr>
          <w:rFonts w:ascii="Traditional Arabic" w:eastAsia="Times New Roman" w:hAnsi="Traditional Arabic" w:cs="Traditional Arabic"/>
          <w:b/>
          <w:bCs/>
          <w:color w:val="006666"/>
          <w:sz w:val="28"/>
          <w:szCs w:val="28"/>
          <w:rtl/>
          <w:lang w:bidi="ar-AE"/>
        </w:rPr>
        <w:t>-انتهى-</w:t>
      </w:r>
    </w:p>
    <w:bookmarkEnd w:id="0"/>
    <w:p w14:paraId="2B8F12EF" w14:textId="77777777" w:rsidR="00BA5F95" w:rsidRPr="006F16EE" w:rsidRDefault="00BA5F95" w:rsidP="000A2BC1">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lang w:bidi="ar-AE"/>
        </w:rPr>
      </w:pPr>
    </w:p>
    <w:p w14:paraId="2AD636C3" w14:textId="77777777" w:rsidR="00BA5F95" w:rsidRPr="006F16EE" w:rsidRDefault="00BA5F95" w:rsidP="00BA5F95">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lang w:bidi="ar-AE"/>
        </w:rPr>
      </w:pPr>
    </w:p>
    <w:p w14:paraId="76FFABCE" w14:textId="77777777" w:rsidR="00BA5F95" w:rsidRPr="006F16EE" w:rsidRDefault="00BA5F95" w:rsidP="00BA5F95">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rtl/>
          <w:lang w:bidi="ar-AE"/>
        </w:rPr>
      </w:pPr>
    </w:p>
    <w:p w14:paraId="188C89BE" w14:textId="77777777" w:rsidR="00777AC7" w:rsidRPr="006F16EE" w:rsidRDefault="00777AC7" w:rsidP="00777AC7">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rtl/>
          <w:lang w:bidi="ar-AE"/>
        </w:rPr>
      </w:pPr>
    </w:p>
    <w:p w14:paraId="628CFFCF" w14:textId="77777777" w:rsidR="00777AC7" w:rsidRPr="006F16EE" w:rsidRDefault="00777AC7" w:rsidP="00777AC7">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rtl/>
          <w:lang w:bidi="ar-AE"/>
        </w:rPr>
      </w:pPr>
    </w:p>
    <w:p w14:paraId="563E9478" w14:textId="77777777" w:rsidR="00777AC7" w:rsidRPr="006F16EE" w:rsidRDefault="00777AC7" w:rsidP="00777AC7">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rtl/>
          <w:lang w:bidi="ar-AE"/>
        </w:rPr>
      </w:pPr>
    </w:p>
    <w:p w14:paraId="4F5EA43C" w14:textId="77777777" w:rsidR="00C00D81" w:rsidRPr="006F16EE" w:rsidRDefault="00C00D81" w:rsidP="00C00D81">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lang w:bidi="ar-AE"/>
        </w:rPr>
      </w:pPr>
    </w:p>
    <w:p w14:paraId="496EFD4A" w14:textId="77777777" w:rsidR="00BA5F95" w:rsidRPr="006F16EE" w:rsidRDefault="00BA5F95" w:rsidP="00BA5F95">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lang w:bidi="ar-AE"/>
        </w:rPr>
      </w:pPr>
    </w:p>
    <w:p w14:paraId="412B147E" w14:textId="77777777" w:rsidR="004D2B99" w:rsidRPr="006F16EE" w:rsidRDefault="004D2B99" w:rsidP="00BA5F95">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rtl/>
          <w:lang w:bidi="ar-AE"/>
        </w:rPr>
      </w:pPr>
      <w:r w:rsidRPr="006F16EE">
        <w:rPr>
          <w:rFonts w:ascii="Traditional Arabic" w:eastAsia="Times New Roman" w:hAnsi="Traditional Arabic" w:cs="Traditional Arabic"/>
          <w:b/>
          <w:bCs/>
          <w:color w:val="000000"/>
          <w:sz w:val="24"/>
          <w:szCs w:val="24"/>
          <w:rtl/>
          <w:lang w:bidi="ar-AE"/>
        </w:rPr>
        <w:t>هيئة الصحة – أبوظبي:  </w:t>
      </w:r>
    </w:p>
    <w:p w14:paraId="2CBDFA12" w14:textId="77777777" w:rsidR="004D2B99" w:rsidRPr="006F16EE" w:rsidRDefault="004D2B99" w:rsidP="00120FD5">
      <w:pPr>
        <w:shd w:val="clear" w:color="auto" w:fill="FFFFFF"/>
        <w:bidi/>
        <w:spacing w:before="240" w:after="105"/>
        <w:contextualSpacing/>
        <w:jc w:val="both"/>
        <w:outlineLvl w:val="0"/>
        <w:rPr>
          <w:rFonts w:ascii="Traditional Arabic" w:eastAsia="Times New Roman" w:hAnsi="Traditional Arabic" w:cs="Traditional Arabic"/>
          <w:color w:val="000000"/>
          <w:sz w:val="24"/>
          <w:szCs w:val="24"/>
          <w:lang w:bidi="ar-AE"/>
        </w:rPr>
      </w:pPr>
      <w:r w:rsidRPr="006F16EE">
        <w:rPr>
          <w:rFonts w:ascii="Traditional Arabic" w:eastAsia="Times New Roman" w:hAnsi="Traditional Arabic" w:cs="Traditional Arabic"/>
          <w:color w:val="006666"/>
          <w:sz w:val="24"/>
          <w:szCs w:val="24"/>
          <w:rtl/>
          <w:lang w:bidi="ar-AE"/>
        </w:rPr>
        <w:t xml:space="preserve">هيئة الصحة – أبوظبي هي الجهة التنظيمية لقطاع الرعاية الصحية في إمارة أبوظبي. ومن أهم أهداف الهيئة تحقيق المستوى الأمثل في مجال الرعاية الصحية لخدمة المجتمع. ويشمل اختصاص الهيئة على سبيل المثال وليس الحصر تحديد استراتيجية نظام الرعاية الصحية، ومراقبة وتحليل الوضع الصحي العام للسكان في الإمارة. وتعمل الهيئة أيضاً على مراقبة أداء النظام ووضع الأنظمة وتطبيق أفضل الممارسات والمعايير العالمية، وتقوم الهيئة على العمل مع وتشجيع كافة مزودي خدمات الرعاية الصحية على تبني أهداف ومؤشرات أداء عالمية. كما تعنى الهيئة أيضاً بإطلاق البرامج الصحية المجتمعية وزيادة الوعي بين الأفراد لتبني ممارسات صحية من أجل تحسين الصحة العامة في إمارة أبوظبي بالإضافة إلى تنظيم برنامج الضمان الصحي في ما يختص بتكلفة الوثائق الأساسية ونطاق التغطية. لمزيد من المعلومات يرجى زيارة: </w:t>
      </w:r>
      <w:hyperlink r:id="rId10" w:tgtFrame="_blank" w:history="1">
        <w:r w:rsidRPr="006F16EE">
          <w:rPr>
            <w:rFonts w:ascii="Traditional Arabic" w:eastAsia="Times New Roman" w:hAnsi="Traditional Arabic" w:cs="Traditional Arabic"/>
            <w:color w:val="006666"/>
            <w:sz w:val="24"/>
            <w:szCs w:val="24"/>
            <w:lang w:bidi="ar-AE"/>
          </w:rPr>
          <w:t>www.haad.ae</w:t>
        </w:r>
      </w:hyperlink>
      <w:r w:rsidRPr="006F16EE">
        <w:rPr>
          <w:rFonts w:ascii="Traditional Arabic" w:eastAsia="Times New Roman" w:hAnsi="Traditional Arabic" w:cs="Traditional Arabic"/>
          <w:color w:val="000000"/>
          <w:sz w:val="24"/>
          <w:szCs w:val="24"/>
          <w:rtl/>
          <w:lang w:bidi="ar-AE"/>
        </w:rPr>
        <w:t> </w:t>
      </w:r>
    </w:p>
    <w:p w14:paraId="5E2B4F5E" w14:textId="77777777" w:rsidR="00DD62F7" w:rsidRPr="006F16EE" w:rsidRDefault="00DD62F7" w:rsidP="00DD62F7">
      <w:pPr>
        <w:shd w:val="clear" w:color="auto" w:fill="FFFFFF"/>
        <w:bidi/>
        <w:spacing w:before="240" w:after="105"/>
        <w:contextualSpacing/>
        <w:jc w:val="both"/>
        <w:outlineLvl w:val="0"/>
        <w:rPr>
          <w:rFonts w:ascii="Traditional Arabic" w:eastAsia="Times New Roman" w:hAnsi="Traditional Arabic" w:cs="Traditional Arabic"/>
          <w:color w:val="000000"/>
          <w:sz w:val="24"/>
          <w:szCs w:val="24"/>
          <w:lang w:bidi="ar-AE"/>
        </w:rPr>
      </w:pPr>
    </w:p>
    <w:p w14:paraId="7B4581F6" w14:textId="77777777" w:rsidR="00DD62F7" w:rsidRPr="006F16EE" w:rsidRDefault="00DD62F7" w:rsidP="00DD62F7">
      <w:pPr>
        <w:shd w:val="clear" w:color="auto" w:fill="FFFFFF"/>
        <w:bidi/>
        <w:spacing w:before="240" w:after="105"/>
        <w:contextualSpacing/>
        <w:outlineLvl w:val="0"/>
        <w:rPr>
          <w:rFonts w:ascii="Traditional Arabic" w:eastAsia="Times New Roman" w:hAnsi="Traditional Arabic" w:cs="Traditional Arabic"/>
          <w:b/>
          <w:bCs/>
          <w:color w:val="000000"/>
          <w:sz w:val="24"/>
          <w:szCs w:val="24"/>
          <w:rtl/>
          <w:lang w:bidi="ar-AE"/>
        </w:rPr>
      </w:pPr>
      <w:r w:rsidRPr="006F16EE">
        <w:rPr>
          <w:rFonts w:ascii="Traditional Arabic" w:eastAsia="Times New Roman" w:hAnsi="Traditional Arabic" w:cs="Traditional Arabic" w:hint="cs"/>
          <w:b/>
          <w:bCs/>
          <w:color w:val="000000"/>
          <w:sz w:val="24"/>
          <w:szCs w:val="24"/>
          <w:rtl/>
          <w:lang w:bidi="ar-AE"/>
        </w:rPr>
        <w:t>هيئة</w:t>
      </w:r>
      <w:r w:rsidRPr="006F16EE">
        <w:rPr>
          <w:rFonts w:ascii="Traditional Arabic" w:eastAsia="Times New Roman" w:hAnsi="Traditional Arabic" w:cs="Traditional Arabic"/>
          <w:b/>
          <w:bCs/>
          <w:color w:val="000000"/>
          <w:sz w:val="24"/>
          <w:szCs w:val="24"/>
          <w:rtl/>
          <w:lang w:bidi="ar-AE"/>
        </w:rPr>
        <w:t xml:space="preserve"> </w:t>
      </w:r>
      <w:r w:rsidRPr="006F16EE">
        <w:rPr>
          <w:rFonts w:ascii="Traditional Arabic" w:eastAsia="Times New Roman" w:hAnsi="Traditional Arabic" w:cs="Traditional Arabic" w:hint="cs"/>
          <w:b/>
          <w:bCs/>
          <w:color w:val="000000"/>
          <w:sz w:val="24"/>
          <w:szCs w:val="24"/>
          <w:rtl/>
          <w:lang w:bidi="ar-AE"/>
        </w:rPr>
        <w:t>أبوظبي</w:t>
      </w:r>
      <w:r w:rsidRPr="006F16EE">
        <w:rPr>
          <w:rFonts w:ascii="Traditional Arabic" w:eastAsia="Times New Roman" w:hAnsi="Traditional Arabic" w:cs="Traditional Arabic"/>
          <w:b/>
          <w:bCs/>
          <w:color w:val="000000"/>
          <w:sz w:val="24"/>
          <w:szCs w:val="24"/>
          <w:rtl/>
          <w:lang w:bidi="ar-AE"/>
        </w:rPr>
        <w:t xml:space="preserve"> </w:t>
      </w:r>
      <w:r w:rsidRPr="006F16EE">
        <w:rPr>
          <w:rFonts w:ascii="Traditional Arabic" w:eastAsia="Times New Roman" w:hAnsi="Traditional Arabic" w:cs="Traditional Arabic" w:hint="cs"/>
          <w:b/>
          <w:bCs/>
          <w:color w:val="000000"/>
          <w:sz w:val="24"/>
          <w:szCs w:val="24"/>
          <w:rtl/>
          <w:lang w:bidi="ar-AE"/>
        </w:rPr>
        <w:t>للسياحة</w:t>
      </w:r>
      <w:r w:rsidRPr="006F16EE">
        <w:rPr>
          <w:rFonts w:ascii="Traditional Arabic" w:eastAsia="Times New Roman" w:hAnsi="Traditional Arabic" w:cs="Traditional Arabic"/>
          <w:b/>
          <w:bCs/>
          <w:color w:val="000000"/>
          <w:sz w:val="24"/>
          <w:szCs w:val="24"/>
          <w:rtl/>
          <w:lang w:bidi="ar-AE"/>
        </w:rPr>
        <w:t xml:space="preserve"> </w:t>
      </w:r>
      <w:r w:rsidRPr="006F16EE">
        <w:rPr>
          <w:rFonts w:ascii="Traditional Arabic" w:eastAsia="Times New Roman" w:hAnsi="Traditional Arabic" w:cs="Traditional Arabic" w:hint="cs"/>
          <w:b/>
          <w:bCs/>
          <w:color w:val="000000"/>
          <w:sz w:val="24"/>
          <w:szCs w:val="24"/>
          <w:rtl/>
          <w:lang w:bidi="ar-AE"/>
        </w:rPr>
        <w:t>والثقافة</w:t>
      </w:r>
    </w:p>
    <w:p w14:paraId="7D2C9BF5" w14:textId="5FE222FB" w:rsidR="00DD62F7" w:rsidRPr="006F16EE" w:rsidRDefault="00DD62F7" w:rsidP="00DD62F7">
      <w:pPr>
        <w:shd w:val="clear" w:color="auto" w:fill="FFFFFF"/>
        <w:bidi/>
        <w:spacing w:before="240" w:after="105"/>
        <w:contextualSpacing/>
        <w:jc w:val="both"/>
        <w:outlineLvl w:val="0"/>
        <w:rPr>
          <w:rFonts w:ascii="Traditional Arabic" w:eastAsia="Times New Roman" w:hAnsi="Traditional Arabic" w:cs="Traditional Arabic"/>
          <w:color w:val="006666"/>
          <w:sz w:val="24"/>
          <w:szCs w:val="24"/>
          <w:rtl/>
          <w:lang w:bidi="ar-AE"/>
        </w:rPr>
      </w:pPr>
      <w:r w:rsidRPr="006F16EE">
        <w:rPr>
          <w:rFonts w:ascii="Traditional Arabic" w:eastAsia="Times New Roman" w:hAnsi="Traditional Arabic" w:cs="Traditional Arabic" w:hint="cs"/>
          <w:color w:val="006666"/>
          <w:sz w:val="24"/>
          <w:szCs w:val="24"/>
          <w:rtl/>
          <w:lang w:bidi="ar-AE"/>
        </w:rPr>
        <w:t>تتولى</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هيئة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أبوظبي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للسياحة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والثقافة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حفظ</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وحماية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تراث</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وثقافة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إمارة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أبوظبي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والترويج</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لمقوماتها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الثقافية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ومنتجاتها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السياحية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وتأكيد</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مكانة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الإمارة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العالمية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باعتبارها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وجهة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سياحية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وثقافية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مستدامة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ومتميزة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تثري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حياة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المجتمع</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والزوار</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كما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تتولى</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الهيئة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قيادة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القطاع</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السياحي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في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الإمارة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والترويج</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لها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دولياً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كوجهة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سياحية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من</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خلال</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تنفيذ</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العديد</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من</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الأنشطة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والأعمال</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التي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تستهدف</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استقطاب</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الزوار</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والمستثمرين</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وترتكز</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سياسات</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عمل</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الهيئة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وخططه</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وبرامجها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على</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حفظ</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التراث</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والثقافة،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بما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فيها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حماية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المواقع</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الأثرية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والتاريخية،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وكذلك</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تطوير</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قطاع</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المتاحف</w:t>
      </w:r>
      <w:r w:rsidRPr="006F16EE">
        <w:rPr>
          <w:rFonts w:ascii="Traditional Arabic" w:eastAsia="Times New Roman" w:hAnsi="Traditional Arabic" w:cs="Traditional Arabic"/>
          <w:color w:val="006666"/>
          <w:sz w:val="24"/>
          <w:szCs w:val="24"/>
          <w:lang w:bidi="ar-AE"/>
        </w:rPr>
        <w:t xml:space="preserve"> </w:t>
      </w:r>
      <w:r w:rsidRPr="006F16EE">
        <w:rPr>
          <w:rFonts w:ascii="Traditional Arabic" w:eastAsia="Times New Roman" w:hAnsi="Traditional Arabic" w:cs="Traditional Arabic" w:hint="cs"/>
          <w:color w:val="006666"/>
          <w:sz w:val="24"/>
          <w:szCs w:val="24"/>
          <w:rtl/>
          <w:lang w:bidi="ar-AE"/>
        </w:rPr>
        <w:t>في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مقدمتها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إنشاء</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متحف</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زايد</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الوطني،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ومتحف</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جوجنهايم</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أبوظبي،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ومتحف</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اللوفر</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أبوظبي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وتدعم</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الهيئة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أنشطة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الفنون</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الإبداعية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والفعاليات</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الثقافية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بما</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يسهم</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في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إنتاج</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بيئة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حيوية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للفنون</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والثقافة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ترتقي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بمكانة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التراث</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في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الإمارة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وتقوم</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الهيئة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بدور</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رئيسي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في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خلق</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الانسجام</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وإدارته</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لتطوير</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أبوظبي</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كوجهة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سياحية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وثقافية</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وذلك</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من</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خلال</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التنسيق</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الشامل</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بين</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جميع</w:t>
      </w:r>
      <w:r w:rsidRPr="006F16EE">
        <w:rPr>
          <w:rFonts w:ascii="Traditional Arabic" w:eastAsia="Times New Roman" w:hAnsi="Traditional Arabic" w:cs="Traditional Arabic"/>
          <w:color w:val="006666"/>
          <w:sz w:val="24"/>
          <w:szCs w:val="24"/>
          <w:rtl/>
          <w:lang w:bidi="ar-AE"/>
        </w:rPr>
        <w:t xml:space="preserve"> </w:t>
      </w:r>
      <w:r w:rsidRPr="006F16EE">
        <w:rPr>
          <w:rFonts w:ascii="Traditional Arabic" w:eastAsia="Times New Roman" w:hAnsi="Traditional Arabic" w:cs="Traditional Arabic" w:hint="cs"/>
          <w:color w:val="006666"/>
          <w:sz w:val="24"/>
          <w:szCs w:val="24"/>
          <w:rtl/>
          <w:lang w:bidi="ar-AE"/>
        </w:rPr>
        <w:t>الشركاء</w:t>
      </w:r>
      <w:r w:rsidRPr="006F16EE">
        <w:rPr>
          <w:rFonts w:ascii="Traditional Arabic" w:eastAsia="Times New Roman" w:hAnsi="Traditional Arabic" w:cs="Traditional Arabic"/>
          <w:color w:val="006666"/>
          <w:sz w:val="24"/>
          <w:szCs w:val="24"/>
          <w:lang w:bidi="ar-AE"/>
        </w:rPr>
        <w:t>.</w:t>
      </w:r>
    </w:p>
    <w:p w14:paraId="3E90B7F8" w14:textId="336813FE" w:rsidR="00DD62F7" w:rsidRPr="006F16EE" w:rsidRDefault="00DD62F7" w:rsidP="00DD62F7">
      <w:pPr>
        <w:shd w:val="clear" w:color="auto" w:fill="FFFFFF"/>
        <w:bidi/>
        <w:spacing w:before="240" w:after="105"/>
        <w:contextualSpacing/>
        <w:jc w:val="both"/>
        <w:outlineLvl w:val="0"/>
        <w:rPr>
          <w:rFonts w:ascii="Traditional Arabic" w:eastAsia="Times New Roman" w:hAnsi="Traditional Arabic" w:cs="Traditional Arabic"/>
          <w:color w:val="000000"/>
          <w:sz w:val="24"/>
          <w:szCs w:val="24"/>
          <w:lang w:bidi="ar-AE"/>
        </w:rPr>
      </w:pPr>
      <w:r w:rsidRPr="006F16EE">
        <w:rPr>
          <w:rFonts w:ascii="Traditional Arabic" w:eastAsia="Times New Roman" w:hAnsi="Traditional Arabic" w:cs="Traditional Arabic"/>
          <w:color w:val="000000"/>
          <w:sz w:val="24"/>
          <w:szCs w:val="24"/>
          <w:lang w:bidi="ar-AE"/>
        </w:rPr>
        <w:t>http://tcaabudhabi.ae/ar/default.aspx</w:t>
      </w:r>
    </w:p>
    <w:p w14:paraId="0F2F4548" w14:textId="77777777" w:rsidR="004D2B99" w:rsidRPr="006F16EE" w:rsidRDefault="004D2B99" w:rsidP="004D2B99">
      <w:pPr>
        <w:shd w:val="clear" w:color="auto" w:fill="FFFFFF"/>
        <w:bidi/>
        <w:spacing w:before="240" w:after="105" w:line="240" w:lineRule="auto"/>
        <w:contextualSpacing/>
        <w:jc w:val="both"/>
        <w:outlineLvl w:val="0"/>
        <w:rPr>
          <w:rFonts w:ascii="Traditional Arabic" w:eastAsia="Times New Roman" w:hAnsi="Traditional Arabic" w:cs="Traditional Arabic"/>
          <w:color w:val="000000"/>
          <w:sz w:val="24"/>
          <w:szCs w:val="24"/>
          <w:rtl/>
          <w:lang w:bidi="ar-AE"/>
        </w:rPr>
      </w:pPr>
    </w:p>
    <w:p w14:paraId="23818C3D" w14:textId="77777777" w:rsidR="004D2B99" w:rsidRPr="006F16EE" w:rsidRDefault="004D2B99" w:rsidP="004D2B99">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lang w:bidi="ar-AE"/>
        </w:rPr>
      </w:pPr>
      <w:r w:rsidRPr="006F16EE">
        <w:rPr>
          <w:rFonts w:ascii="Traditional Arabic" w:eastAsia="Times New Roman" w:hAnsi="Traditional Arabic" w:cs="Traditional Arabic"/>
          <w:b/>
          <w:bCs/>
          <w:color w:val="000000"/>
          <w:sz w:val="24"/>
          <w:szCs w:val="24"/>
          <w:rtl/>
          <w:lang w:bidi="ar-AE"/>
        </w:rPr>
        <w:t>للاستفسارات الإعلامية:</w:t>
      </w:r>
    </w:p>
    <w:p w14:paraId="3BEDB2AA" w14:textId="77777777" w:rsidR="004D2B99" w:rsidRPr="006F16EE" w:rsidRDefault="004D2B99" w:rsidP="004D2B99">
      <w:pPr>
        <w:shd w:val="clear" w:color="auto" w:fill="FFFFFF"/>
        <w:bidi/>
        <w:spacing w:before="240" w:after="105" w:line="240" w:lineRule="auto"/>
        <w:contextualSpacing/>
        <w:jc w:val="both"/>
        <w:outlineLvl w:val="0"/>
        <w:rPr>
          <w:rFonts w:ascii="Traditional Arabic" w:eastAsia="Times New Roman" w:hAnsi="Traditional Arabic" w:cs="Traditional Arabic"/>
          <w:color w:val="006666"/>
          <w:sz w:val="24"/>
          <w:szCs w:val="24"/>
          <w:rtl/>
          <w:lang w:bidi="ar-AE"/>
        </w:rPr>
      </w:pPr>
      <w:r w:rsidRPr="006F16EE">
        <w:rPr>
          <w:rFonts w:ascii="Traditional Arabic" w:eastAsia="Times New Roman" w:hAnsi="Traditional Arabic" w:cs="Traditional Arabic"/>
          <w:color w:val="006666"/>
          <w:sz w:val="24"/>
          <w:szCs w:val="24"/>
          <w:rtl/>
          <w:lang w:bidi="ar-AE"/>
        </w:rPr>
        <w:t>مريم المرزوقي، ضابط علاقات إعلامية، هيئة الصحة – أبوظبي</w:t>
      </w:r>
    </w:p>
    <w:p w14:paraId="28EBE792" w14:textId="77777777" w:rsidR="004D2B99" w:rsidRPr="006F16EE" w:rsidRDefault="004D2B99" w:rsidP="004D2B99">
      <w:pPr>
        <w:shd w:val="clear" w:color="auto" w:fill="FFFFFF"/>
        <w:bidi/>
        <w:spacing w:before="240" w:after="105" w:line="240" w:lineRule="auto"/>
        <w:contextualSpacing/>
        <w:jc w:val="both"/>
        <w:outlineLvl w:val="0"/>
        <w:rPr>
          <w:rFonts w:ascii="Traditional Arabic" w:eastAsia="Times New Roman" w:hAnsi="Traditional Arabic" w:cs="Traditional Arabic"/>
          <w:color w:val="006666"/>
          <w:sz w:val="24"/>
          <w:szCs w:val="24"/>
          <w:rtl/>
          <w:lang w:bidi="ar-AE"/>
        </w:rPr>
      </w:pPr>
      <w:r w:rsidRPr="006F16EE">
        <w:rPr>
          <w:rFonts w:ascii="Traditional Arabic" w:eastAsia="Times New Roman" w:hAnsi="Traditional Arabic" w:cs="Traditional Arabic"/>
          <w:color w:val="006666"/>
          <w:sz w:val="24"/>
          <w:szCs w:val="24"/>
          <w:rtl/>
          <w:lang w:bidi="ar-AE"/>
        </w:rPr>
        <w:t>هاتف: 024193315</w:t>
      </w:r>
      <w:r w:rsidRPr="006F16EE">
        <w:rPr>
          <w:rFonts w:ascii="Traditional Arabic" w:eastAsia="Times New Roman" w:hAnsi="Traditional Arabic" w:cs="Traditional Arabic"/>
          <w:color w:val="006666"/>
          <w:sz w:val="24"/>
          <w:szCs w:val="24"/>
          <w:lang w:bidi="ar-AE"/>
        </w:rPr>
        <w:t xml:space="preserve"> </w:t>
      </w:r>
      <w:r w:rsidRPr="006F16EE">
        <w:rPr>
          <w:rFonts w:ascii="Traditional Arabic" w:eastAsia="Times New Roman" w:hAnsi="Traditional Arabic" w:cs="Traditional Arabic"/>
          <w:color w:val="006666"/>
          <w:sz w:val="24"/>
          <w:szCs w:val="24"/>
          <w:rtl/>
          <w:lang w:bidi="ar-AE"/>
        </w:rPr>
        <w:t>، بريد إلكتروني:</w:t>
      </w:r>
      <w:hyperlink r:id="rId11" w:history="1">
        <w:r w:rsidRPr="006F16EE">
          <w:rPr>
            <w:rFonts w:ascii="Traditional Arabic" w:eastAsia="Times New Roman" w:hAnsi="Traditional Arabic" w:cs="Traditional Arabic"/>
            <w:color w:val="006666"/>
            <w:sz w:val="24"/>
            <w:szCs w:val="24"/>
            <w:lang w:bidi="ar-AE"/>
          </w:rPr>
          <w:t>msalmarzooqi@haad.ae</w:t>
        </w:r>
      </w:hyperlink>
      <w:r w:rsidRPr="006F16EE">
        <w:rPr>
          <w:rFonts w:ascii="Traditional Arabic" w:eastAsia="Times New Roman" w:hAnsi="Traditional Arabic" w:cs="Traditional Arabic"/>
          <w:color w:val="006666"/>
          <w:sz w:val="24"/>
          <w:szCs w:val="24"/>
          <w:lang w:bidi="ar-AE"/>
        </w:rPr>
        <w:t xml:space="preserve"> </w:t>
      </w:r>
    </w:p>
    <w:p w14:paraId="7D1F8E46" w14:textId="77777777" w:rsidR="004D2B99" w:rsidRPr="006F16EE" w:rsidRDefault="004D2B99" w:rsidP="004D2B99">
      <w:pPr>
        <w:shd w:val="clear" w:color="auto" w:fill="FFFFFF"/>
        <w:bidi/>
        <w:spacing w:before="240" w:after="105" w:line="240" w:lineRule="auto"/>
        <w:contextualSpacing/>
        <w:jc w:val="both"/>
        <w:outlineLvl w:val="0"/>
        <w:rPr>
          <w:rFonts w:ascii="Traditional Arabic" w:eastAsia="Times New Roman" w:hAnsi="Traditional Arabic" w:cs="Traditional Arabic"/>
          <w:color w:val="006666"/>
          <w:sz w:val="30"/>
          <w:szCs w:val="30"/>
          <w:rtl/>
          <w:lang w:bidi="ar-AE"/>
        </w:rPr>
      </w:pPr>
    </w:p>
    <w:p w14:paraId="3EA20326" w14:textId="77777777" w:rsidR="004D2B99" w:rsidRPr="006F16EE" w:rsidRDefault="004D2B99" w:rsidP="004D2B99">
      <w:pPr>
        <w:shd w:val="clear" w:color="auto" w:fill="FFFFFF"/>
        <w:bidi/>
        <w:spacing w:before="240" w:after="105" w:line="240" w:lineRule="auto"/>
        <w:contextualSpacing/>
        <w:jc w:val="both"/>
        <w:outlineLvl w:val="0"/>
        <w:rPr>
          <w:rFonts w:ascii="Traditional Arabic" w:eastAsia="Times New Roman" w:hAnsi="Traditional Arabic" w:cs="Traditional Arabic"/>
          <w:b/>
          <w:bCs/>
          <w:color w:val="000000"/>
          <w:sz w:val="24"/>
          <w:szCs w:val="24"/>
          <w:rtl/>
          <w:lang w:bidi="ar-AE"/>
        </w:rPr>
      </w:pPr>
      <w:r w:rsidRPr="006F16EE">
        <w:rPr>
          <w:rFonts w:ascii="Traditional Arabic" w:eastAsia="Times New Roman" w:hAnsi="Traditional Arabic" w:cs="Traditional Arabic"/>
          <w:b/>
          <w:bCs/>
          <w:color w:val="000000"/>
          <w:sz w:val="24"/>
          <w:szCs w:val="24"/>
          <w:rtl/>
          <w:lang w:bidi="ar-AE"/>
        </w:rPr>
        <w:t>ابحث عنا في</w:t>
      </w:r>
      <w:r w:rsidRPr="006F16EE">
        <w:rPr>
          <w:rFonts w:ascii="Traditional Arabic" w:eastAsia="Times New Roman" w:hAnsi="Traditional Arabic" w:cs="Traditional Arabic" w:hint="cs"/>
          <w:b/>
          <w:bCs/>
          <w:color w:val="000000"/>
          <w:sz w:val="24"/>
          <w:szCs w:val="24"/>
          <w:rtl/>
          <w:lang w:bidi="ar-AE"/>
        </w:rPr>
        <w:t>:</w:t>
      </w:r>
    </w:p>
    <w:tbl>
      <w:tblPr>
        <w:tblpPr w:leftFromText="180" w:rightFromText="180" w:vertAnchor="text" w:tblpXSpec="center"/>
        <w:tblW w:w="1821" w:type="pct"/>
        <w:tblCellMar>
          <w:left w:w="0" w:type="dxa"/>
          <w:right w:w="0" w:type="dxa"/>
        </w:tblCellMar>
        <w:tblLook w:val="04A0" w:firstRow="1" w:lastRow="0" w:firstColumn="1" w:lastColumn="0" w:noHBand="0" w:noVBand="1"/>
      </w:tblPr>
      <w:tblGrid>
        <w:gridCol w:w="267"/>
        <w:gridCol w:w="447"/>
        <w:gridCol w:w="475"/>
        <w:gridCol w:w="475"/>
        <w:gridCol w:w="447"/>
        <w:gridCol w:w="469"/>
        <w:gridCol w:w="434"/>
        <w:gridCol w:w="434"/>
      </w:tblGrid>
      <w:tr w:rsidR="004D2B99" w:rsidRPr="00A93C84" w14:paraId="69D947FC" w14:textId="77777777" w:rsidTr="00494470">
        <w:trPr>
          <w:trHeight w:val="295"/>
        </w:trPr>
        <w:tc>
          <w:tcPr>
            <w:tcW w:w="235" w:type="dxa"/>
            <w:tcMar>
              <w:top w:w="0" w:type="dxa"/>
              <w:left w:w="108" w:type="dxa"/>
              <w:bottom w:w="0" w:type="dxa"/>
              <w:right w:w="108" w:type="dxa"/>
            </w:tcMar>
            <w:vAlign w:val="center"/>
            <w:hideMark/>
          </w:tcPr>
          <w:p w14:paraId="685F9C0C" w14:textId="77777777" w:rsidR="004D2B99" w:rsidRPr="006F16EE" w:rsidRDefault="004D2B99" w:rsidP="00494470">
            <w:pPr>
              <w:spacing w:line="240" w:lineRule="auto"/>
              <w:rPr>
                <w:sz w:val="18"/>
                <w:szCs w:val="18"/>
              </w:rPr>
            </w:pPr>
            <w:r w:rsidRPr="006F16EE">
              <w:rPr>
                <w:rFonts w:hint="cs"/>
                <w:sz w:val="18"/>
                <w:szCs w:val="18"/>
                <w:rtl/>
              </w:rPr>
              <w:t xml:space="preserve"> </w:t>
            </w:r>
          </w:p>
        </w:tc>
        <w:tc>
          <w:tcPr>
            <w:tcW w:w="446" w:type="dxa"/>
            <w:vAlign w:val="center"/>
            <w:hideMark/>
          </w:tcPr>
          <w:p w14:paraId="36F270FF" w14:textId="77777777" w:rsidR="004D2B99" w:rsidRPr="006F16EE" w:rsidRDefault="004D2B99" w:rsidP="00494470">
            <w:pPr>
              <w:spacing w:line="240" w:lineRule="auto"/>
              <w:jc w:val="both"/>
              <w:rPr>
                <w:sz w:val="18"/>
                <w:szCs w:val="18"/>
              </w:rPr>
            </w:pPr>
            <w:r w:rsidRPr="006F16EE">
              <w:rPr>
                <w:noProof/>
                <w:sz w:val="18"/>
                <w:szCs w:val="18"/>
                <w:lang w:eastAsia="en-GB"/>
              </w:rPr>
              <w:drawing>
                <wp:inline distT="0" distB="0" distL="0" distR="0" wp14:anchorId="1CC55048" wp14:editId="58A59B1E">
                  <wp:extent cx="200025" cy="200025"/>
                  <wp:effectExtent l="0" t="0" r="9525" b="9525"/>
                  <wp:docPr id="7" name="Picture 7" descr="image00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74" w:type="dxa"/>
            <w:vAlign w:val="center"/>
            <w:hideMark/>
          </w:tcPr>
          <w:p w14:paraId="0DE5AB0D" w14:textId="77777777" w:rsidR="004D2B99" w:rsidRPr="006F16EE" w:rsidRDefault="004D2B99" w:rsidP="00494470">
            <w:pPr>
              <w:spacing w:line="240" w:lineRule="auto"/>
              <w:jc w:val="both"/>
              <w:rPr>
                <w:sz w:val="18"/>
                <w:szCs w:val="18"/>
              </w:rPr>
            </w:pPr>
            <w:r w:rsidRPr="006F16EE">
              <w:rPr>
                <w:noProof/>
                <w:sz w:val="18"/>
                <w:szCs w:val="18"/>
                <w:lang w:eastAsia="en-GB"/>
              </w:rPr>
              <w:drawing>
                <wp:inline distT="0" distB="0" distL="0" distR="0" wp14:anchorId="643CBA3E" wp14:editId="08C1CF64">
                  <wp:extent cx="200025" cy="200025"/>
                  <wp:effectExtent l="0" t="0" r="9525" b="9525"/>
                  <wp:docPr id="8" name="Picture 8" descr="image00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74" w:type="dxa"/>
            <w:vAlign w:val="center"/>
            <w:hideMark/>
          </w:tcPr>
          <w:p w14:paraId="3EDFBEFB" w14:textId="77777777" w:rsidR="004D2B99" w:rsidRPr="006F16EE" w:rsidRDefault="004D2B99" w:rsidP="00494470">
            <w:pPr>
              <w:spacing w:line="240" w:lineRule="auto"/>
              <w:jc w:val="both"/>
              <w:rPr>
                <w:sz w:val="18"/>
                <w:szCs w:val="18"/>
              </w:rPr>
            </w:pPr>
            <w:r w:rsidRPr="006F16EE">
              <w:rPr>
                <w:noProof/>
                <w:color w:val="0563C1"/>
                <w:sz w:val="12"/>
                <w:szCs w:val="12"/>
                <w:lang w:eastAsia="en-GB"/>
              </w:rPr>
              <w:drawing>
                <wp:inline distT="0" distB="0" distL="0" distR="0" wp14:anchorId="0E3DF444" wp14:editId="79D08C5F">
                  <wp:extent cx="200025" cy="200025"/>
                  <wp:effectExtent l="0" t="0" r="9525" b="9525"/>
                  <wp:docPr id="9" name="Picture 9" descr="image00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46" w:type="dxa"/>
            <w:vAlign w:val="center"/>
            <w:hideMark/>
          </w:tcPr>
          <w:p w14:paraId="28AE71EF" w14:textId="77777777" w:rsidR="004D2B99" w:rsidRPr="006F16EE" w:rsidRDefault="004D2B99" w:rsidP="00494470">
            <w:pPr>
              <w:spacing w:line="240" w:lineRule="auto"/>
              <w:jc w:val="both"/>
              <w:rPr>
                <w:sz w:val="18"/>
                <w:szCs w:val="18"/>
              </w:rPr>
            </w:pPr>
            <w:r w:rsidRPr="006F16EE">
              <w:rPr>
                <w:noProof/>
                <w:color w:val="0563C1"/>
                <w:sz w:val="12"/>
                <w:szCs w:val="12"/>
                <w:lang w:eastAsia="en-GB"/>
              </w:rPr>
              <w:drawing>
                <wp:inline distT="0" distB="0" distL="0" distR="0" wp14:anchorId="50A61724" wp14:editId="0ED29905">
                  <wp:extent cx="200025" cy="200025"/>
                  <wp:effectExtent l="0" t="0" r="9525" b="9525"/>
                  <wp:docPr id="10" name="Picture 10" descr="image005">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68" w:type="dxa"/>
            <w:vAlign w:val="center"/>
            <w:hideMark/>
          </w:tcPr>
          <w:p w14:paraId="4755B3FE" w14:textId="77777777" w:rsidR="004D2B99" w:rsidRPr="006F16EE" w:rsidRDefault="004D2B99" w:rsidP="00494470">
            <w:pPr>
              <w:spacing w:line="240" w:lineRule="auto"/>
              <w:jc w:val="both"/>
              <w:rPr>
                <w:sz w:val="18"/>
                <w:szCs w:val="18"/>
              </w:rPr>
            </w:pPr>
            <w:r w:rsidRPr="006F16EE">
              <w:rPr>
                <w:noProof/>
                <w:color w:val="0563C1"/>
                <w:sz w:val="12"/>
                <w:szCs w:val="12"/>
                <w:lang w:eastAsia="en-GB"/>
              </w:rPr>
              <w:drawing>
                <wp:inline distT="0" distB="0" distL="0" distR="0" wp14:anchorId="40451F98" wp14:editId="36D9EEB3">
                  <wp:extent cx="200025" cy="200025"/>
                  <wp:effectExtent l="0" t="0" r="9525" b="9525"/>
                  <wp:docPr id="16" name="Picture 16" descr="image006">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33" w:type="dxa"/>
            <w:vAlign w:val="center"/>
            <w:hideMark/>
          </w:tcPr>
          <w:p w14:paraId="3DE6ECC4" w14:textId="77777777" w:rsidR="004D2B99" w:rsidRPr="00A93C84" w:rsidRDefault="004D2B99" w:rsidP="00494470">
            <w:pPr>
              <w:spacing w:line="240" w:lineRule="auto"/>
              <w:jc w:val="both"/>
              <w:rPr>
                <w:sz w:val="18"/>
                <w:szCs w:val="18"/>
              </w:rPr>
            </w:pPr>
            <w:r w:rsidRPr="006F16EE">
              <w:rPr>
                <w:noProof/>
                <w:color w:val="0563C1"/>
                <w:sz w:val="12"/>
                <w:szCs w:val="12"/>
                <w:lang w:eastAsia="en-GB"/>
              </w:rPr>
              <w:drawing>
                <wp:inline distT="0" distB="0" distL="0" distR="0" wp14:anchorId="61A712C1" wp14:editId="61876C20">
                  <wp:extent cx="200025" cy="200025"/>
                  <wp:effectExtent l="0" t="0" r="9525" b="9525"/>
                  <wp:docPr id="6" name="Picture 6" descr="image00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0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33" w:type="dxa"/>
          </w:tcPr>
          <w:p w14:paraId="5F15FEB5" w14:textId="77777777" w:rsidR="004D2B99" w:rsidRPr="00A93C84" w:rsidRDefault="004D2B99" w:rsidP="00494470">
            <w:pPr>
              <w:spacing w:line="240" w:lineRule="auto"/>
              <w:jc w:val="both"/>
              <w:rPr>
                <w:noProof/>
                <w:color w:val="0563C1"/>
                <w:sz w:val="12"/>
                <w:szCs w:val="12"/>
              </w:rPr>
            </w:pPr>
          </w:p>
        </w:tc>
      </w:tr>
    </w:tbl>
    <w:p w14:paraId="4FAB6D68" w14:textId="77777777" w:rsidR="004D2B99" w:rsidRPr="00A93C84" w:rsidRDefault="004D2B99" w:rsidP="004D2B99">
      <w:pPr>
        <w:shd w:val="clear" w:color="auto" w:fill="FFFFFF"/>
        <w:bidi/>
        <w:spacing w:before="240" w:after="105" w:line="360" w:lineRule="auto"/>
        <w:contextualSpacing/>
        <w:jc w:val="both"/>
        <w:outlineLvl w:val="0"/>
        <w:rPr>
          <w:rFonts w:ascii="Traditional Arabic" w:hAnsi="Traditional Arabic" w:cs="Traditional Arabic"/>
          <w:sz w:val="20"/>
          <w:szCs w:val="20"/>
          <w:rtl/>
        </w:rPr>
      </w:pPr>
    </w:p>
    <w:p w14:paraId="7E9106F8" w14:textId="77777777" w:rsidR="0007000A" w:rsidRPr="00E3080E" w:rsidRDefault="0007000A" w:rsidP="00C55847">
      <w:pPr>
        <w:spacing w:after="0" w:line="240" w:lineRule="auto"/>
        <w:jc w:val="both"/>
        <w:rPr>
          <w:rFonts w:ascii="Arial" w:hAnsi="Arial"/>
          <w:b/>
          <w:bCs/>
          <w:kern w:val="36"/>
        </w:rPr>
      </w:pPr>
    </w:p>
    <w:sectPr w:rsidR="0007000A" w:rsidRPr="00E3080E" w:rsidSect="00A92305">
      <w:headerReference w:type="default" r:id="rId24"/>
      <w:footerReference w:type="default" r:id="rId25"/>
      <w:pgSz w:w="12240" w:h="15840"/>
      <w:pgMar w:top="1440" w:right="1440" w:bottom="1440" w:left="1440" w:header="270" w:footer="5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817D" w14:textId="77777777" w:rsidR="00795FF1" w:rsidRDefault="00795FF1" w:rsidP="00D10449">
      <w:pPr>
        <w:spacing w:after="0" w:line="240" w:lineRule="auto"/>
      </w:pPr>
      <w:r>
        <w:separator/>
      </w:r>
    </w:p>
  </w:endnote>
  <w:endnote w:type="continuationSeparator" w:id="0">
    <w:p w14:paraId="44B86A42" w14:textId="77777777" w:rsidR="00795FF1" w:rsidRDefault="00795FF1" w:rsidP="00D10449">
      <w:pPr>
        <w:spacing w:after="0" w:line="240" w:lineRule="auto"/>
      </w:pPr>
      <w:r>
        <w:continuationSeparator/>
      </w:r>
    </w:p>
  </w:endnote>
  <w:endnote w:type="continuationNotice" w:id="1">
    <w:p w14:paraId="02567471" w14:textId="77777777" w:rsidR="00795FF1" w:rsidRDefault="00795F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Praxis Com Light">
    <w:altName w:val="Arial"/>
    <w:charset w:val="00"/>
    <w:family w:val="swiss"/>
    <w:pitch w:val="variable"/>
    <w:sig w:usb0="00000001"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2600" w:type="dxa"/>
      <w:jc w:val="center"/>
      <w:tblLayout w:type="fixed"/>
      <w:tblCellMar>
        <w:left w:w="0" w:type="dxa"/>
        <w:right w:w="0" w:type="dxa"/>
      </w:tblCellMar>
      <w:tblLook w:val="04A0" w:firstRow="1" w:lastRow="0" w:firstColumn="1" w:lastColumn="0" w:noHBand="0" w:noVBand="1"/>
    </w:tblPr>
    <w:tblGrid>
      <w:gridCol w:w="6481"/>
      <w:gridCol w:w="6119"/>
    </w:tblGrid>
    <w:tr w:rsidR="001E170C" w:rsidRPr="000172E9" w14:paraId="4D272B2C" w14:textId="77777777" w:rsidTr="0005158E">
      <w:trPr>
        <w:trHeight w:val="404"/>
        <w:jc w:val="center"/>
      </w:trPr>
      <w:tc>
        <w:tcPr>
          <w:tcW w:w="5000" w:type="pct"/>
          <w:gridSpan w:val="2"/>
          <w:tcMar>
            <w:top w:w="0" w:type="dxa"/>
            <w:left w:w="108" w:type="dxa"/>
            <w:bottom w:w="0" w:type="dxa"/>
            <w:right w:w="108" w:type="dxa"/>
          </w:tcMar>
          <w:vAlign w:val="center"/>
          <w:hideMark/>
        </w:tcPr>
        <w:p w14:paraId="65D590F6" w14:textId="77777777" w:rsidR="001E170C" w:rsidRPr="000172E9" w:rsidRDefault="001E170C" w:rsidP="00D10449">
          <w:pPr>
            <w:bidi/>
            <w:jc w:val="right"/>
            <w:rPr>
              <w:rFonts w:ascii="Traditional Arabic" w:eastAsia="Times New Roman" w:hAnsi="Traditional Arabic" w:cs="Traditional Arabic"/>
              <w:noProof/>
              <w:sz w:val="26"/>
              <w:szCs w:val="26"/>
            </w:rPr>
          </w:pPr>
          <w:r w:rsidRPr="00D65D31">
            <w:rPr>
              <w:rFonts w:eastAsia="Times New Roman"/>
              <w:noProof/>
              <w:sz w:val="20"/>
              <w:szCs w:val="20"/>
              <w:lang w:eastAsia="en-GB"/>
            </w:rPr>
            <w:drawing>
              <wp:inline distT="0" distB="0" distL="0" distR="0" wp14:anchorId="011D89D7" wp14:editId="653DAC02">
                <wp:extent cx="8048625" cy="219075"/>
                <wp:effectExtent l="0" t="0" r="9525" b="9525"/>
                <wp:docPr id="1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8625" cy="219075"/>
                        </a:xfrm>
                        <a:prstGeom prst="rect">
                          <a:avLst/>
                        </a:prstGeom>
                        <a:noFill/>
                        <a:ln>
                          <a:noFill/>
                        </a:ln>
                      </pic:spPr>
                    </pic:pic>
                  </a:graphicData>
                </a:graphic>
              </wp:inline>
            </w:drawing>
          </w:r>
        </w:p>
      </w:tc>
    </w:tr>
    <w:tr w:rsidR="001E170C" w:rsidRPr="000172E9" w14:paraId="71572909" w14:textId="77777777" w:rsidTr="0005158E">
      <w:trPr>
        <w:trHeight w:val="329"/>
        <w:jc w:val="center"/>
      </w:trPr>
      <w:tc>
        <w:tcPr>
          <w:tcW w:w="2572" w:type="pct"/>
          <w:tcMar>
            <w:top w:w="0" w:type="dxa"/>
            <w:left w:w="108" w:type="dxa"/>
            <w:bottom w:w="0" w:type="dxa"/>
            <w:right w:w="108" w:type="dxa"/>
          </w:tcMar>
          <w:vAlign w:val="center"/>
          <w:hideMark/>
        </w:tcPr>
        <w:p w14:paraId="72B00FD9" w14:textId="77777777" w:rsidR="001E170C" w:rsidRPr="000172E9" w:rsidRDefault="001E170C" w:rsidP="00D10449">
          <w:pPr>
            <w:bidi/>
            <w:rPr>
              <w:rFonts w:ascii="Arial" w:eastAsia="Times New Roman" w:hAnsi="Arial"/>
              <w:noProof/>
              <w:sz w:val="18"/>
              <w:szCs w:val="18"/>
            </w:rPr>
          </w:pPr>
          <w:r w:rsidRPr="000172E9">
            <w:rPr>
              <w:rFonts w:ascii="Arial" w:eastAsia="Times New Roman" w:hAnsi="Arial"/>
              <w:noProof/>
              <w:sz w:val="18"/>
              <w:szCs w:val="18"/>
            </w:rPr>
            <w:t>PO Box 5674 Abu Dhabi, United Arab Emirates</w:t>
          </w:r>
        </w:p>
      </w:tc>
      <w:tc>
        <w:tcPr>
          <w:tcW w:w="2428" w:type="pct"/>
          <w:tcMar>
            <w:top w:w="0" w:type="dxa"/>
            <w:left w:w="108" w:type="dxa"/>
            <w:bottom w:w="0" w:type="dxa"/>
            <w:right w:w="108" w:type="dxa"/>
          </w:tcMar>
          <w:vAlign w:val="center"/>
          <w:hideMark/>
        </w:tcPr>
        <w:p w14:paraId="675CE201" w14:textId="77777777" w:rsidR="001E170C" w:rsidRPr="000172E9" w:rsidRDefault="001E170C" w:rsidP="00D10449">
          <w:pPr>
            <w:bidi/>
            <w:jc w:val="right"/>
            <w:rPr>
              <w:rFonts w:ascii="Traditional Arabic" w:eastAsia="Times New Roman" w:hAnsi="Traditional Arabic" w:cs="Traditional Arabic"/>
              <w:noProof/>
              <w:sz w:val="24"/>
              <w:szCs w:val="24"/>
            </w:rPr>
          </w:pPr>
          <w:r w:rsidRPr="000172E9">
            <w:rPr>
              <w:rFonts w:ascii="Traditional Arabic" w:eastAsia="Times New Roman" w:hAnsi="Traditional Arabic" w:cs="Traditional Arabic"/>
              <w:noProof/>
              <w:sz w:val="24"/>
              <w:szCs w:val="24"/>
              <w:rtl/>
            </w:rPr>
            <w:t>ص.ب</w:t>
          </w:r>
          <w:r w:rsidRPr="000172E9">
            <w:rPr>
              <w:rFonts w:ascii="Traditional Arabic" w:eastAsia="Times New Roman" w:hAnsi="Traditional Arabic" w:cs="Traditional Arabic"/>
              <w:noProof/>
              <w:sz w:val="24"/>
              <w:szCs w:val="24"/>
            </w:rPr>
            <w:t xml:space="preserve"> 5674 :</w:t>
          </w:r>
          <w:r w:rsidRPr="000172E9">
            <w:rPr>
              <w:rFonts w:ascii="Traditional Arabic" w:eastAsia="Times New Roman" w:hAnsi="Traditional Arabic" w:cs="Traditional Arabic"/>
              <w:noProof/>
              <w:sz w:val="24"/>
              <w:szCs w:val="24"/>
              <w:rtl/>
            </w:rPr>
            <w:t xml:space="preserve"> أبوظبي، الإمارات العربية المتحدة</w:t>
          </w:r>
        </w:p>
      </w:tc>
    </w:tr>
    <w:tr w:rsidR="001E170C" w:rsidRPr="000172E9" w14:paraId="7CD26A0D" w14:textId="77777777" w:rsidTr="0005158E">
      <w:trPr>
        <w:trHeight w:val="80"/>
        <w:jc w:val="center"/>
      </w:trPr>
      <w:tc>
        <w:tcPr>
          <w:tcW w:w="5000" w:type="pct"/>
          <w:gridSpan w:val="2"/>
          <w:tcMar>
            <w:top w:w="0" w:type="dxa"/>
            <w:left w:w="108" w:type="dxa"/>
            <w:bottom w:w="0" w:type="dxa"/>
            <w:right w:w="108" w:type="dxa"/>
          </w:tcMar>
          <w:vAlign w:val="center"/>
          <w:hideMark/>
        </w:tcPr>
        <w:p w14:paraId="37CE34F5" w14:textId="77777777" w:rsidR="001E170C" w:rsidRPr="000172E9" w:rsidRDefault="001E170C" w:rsidP="00D10449">
          <w:pPr>
            <w:jc w:val="center"/>
            <w:rPr>
              <w:rFonts w:ascii="Arial" w:eastAsia="Times New Roman" w:hAnsi="Arial"/>
              <w:noProof/>
              <w:sz w:val="18"/>
              <w:szCs w:val="18"/>
            </w:rPr>
          </w:pPr>
          <w:r w:rsidRPr="00D65D31">
            <w:rPr>
              <w:rFonts w:ascii="Arial" w:eastAsia="Times New Roman" w:hAnsi="Arial"/>
              <w:b/>
              <w:bCs/>
              <w:noProof/>
              <w:sz w:val="18"/>
              <w:szCs w:val="18"/>
              <w:lang w:eastAsia="en-GB"/>
            </w:rPr>
            <w:drawing>
              <wp:inline distT="0" distB="0" distL="0" distR="0" wp14:anchorId="09FCBDB2" wp14:editId="400602FF">
                <wp:extent cx="171450" cy="171450"/>
                <wp:effectExtent l="0" t="0" r="0" b="0"/>
                <wp:docPr id="114" name="Picture 4" descr="cid:image019.png@01CEF743.EA2E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9.png@01CEF743.EA2E108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0172E9">
            <w:rPr>
              <w:rFonts w:ascii="Arial" w:eastAsia="Times New Roman" w:hAnsi="Arial"/>
              <w:noProof/>
              <w:sz w:val="18"/>
              <w:szCs w:val="18"/>
            </w:rPr>
            <w:t>+971 2 4993333</w:t>
          </w:r>
          <w:r w:rsidRPr="000172E9">
            <w:rPr>
              <w:rFonts w:ascii="Arial" w:eastAsia="Times New Roman" w:hAnsi="Arial"/>
              <w:noProof/>
              <w:sz w:val="18"/>
              <w:szCs w:val="18"/>
              <w:rtl/>
            </w:rPr>
            <w:t xml:space="preserve">                   </w:t>
          </w:r>
          <w:r w:rsidRPr="00D65D31">
            <w:rPr>
              <w:rFonts w:ascii="Arial" w:eastAsia="Times New Roman" w:hAnsi="Arial"/>
              <w:b/>
              <w:bCs/>
              <w:noProof/>
              <w:sz w:val="18"/>
              <w:szCs w:val="18"/>
              <w:lang w:eastAsia="en-GB"/>
            </w:rPr>
            <w:drawing>
              <wp:inline distT="0" distB="0" distL="0" distR="0" wp14:anchorId="41ADC65B" wp14:editId="429F631B">
                <wp:extent cx="190500" cy="190500"/>
                <wp:effectExtent l="0" t="0" r="0" b="0"/>
                <wp:docPr id="115" name="Picture 3" descr="cid:image020.png@01CEF743.EA2E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20.png@01CEF743.EA2E108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172E9">
            <w:rPr>
              <w:rFonts w:ascii="Arial" w:eastAsia="Times New Roman" w:hAnsi="Arial"/>
              <w:noProof/>
              <w:sz w:val="18"/>
              <w:szCs w:val="18"/>
            </w:rPr>
            <w:t>+971 2 4449822</w:t>
          </w:r>
          <w:r w:rsidRPr="000172E9">
            <w:rPr>
              <w:rFonts w:ascii="Arial" w:eastAsia="Times New Roman" w:hAnsi="Arial"/>
              <w:noProof/>
              <w:sz w:val="18"/>
              <w:szCs w:val="18"/>
              <w:rtl/>
            </w:rPr>
            <w:t xml:space="preserve">                            </w:t>
          </w:r>
          <w:r w:rsidRPr="00D65D31">
            <w:rPr>
              <w:rFonts w:ascii="Arial" w:eastAsia="Times New Roman" w:hAnsi="Arial"/>
              <w:b/>
              <w:bCs/>
              <w:noProof/>
              <w:sz w:val="18"/>
              <w:szCs w:val="18"/>
              <w:lang w:eastAsia="en-GB"/>
            </w:rPr>
            <w:drawing>
              <wp:inline distT="0" distB="0" distL="0" distR="0" wp14:anchorId="77A9D8AC" wp14:editId="49EA44D5">
                <wp:extent cx="171450" cy="171450"/>
                <wp:effectExtent l="0" t="0" r="0" b="0"/>
                <wp:docPr id="116" name="Picture 2" descr="cid:image022.png@01CEF743.EA2E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22.png@01CEF743.EA2E108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5" w:history="1">
            <w:r w:rsidRPr="000172E9">
              <w:rPr>
                <w:rStyle w:val="Hyperlink"/>
                <w:rFonts w:ascii="Arial" w:eastAsia="Times New Roman" w:hAnsi="Arial"/>
                <w:noProof/>
                <w:sz w:val="18"/>
                <w:szCs w:val="18"/>
                <w:lang w:val="nl-NL"/>
              </w:rPr>
              <w:t>haad.ae</w:t>
            </w:r>
          </w:hyperlink>
          <w:r w:rsidRPr="000172E9">
            <w:rPr>
              <w:rFonts w:ascii="Arial" w:eastAsia="Times New Roman" w:hAnsi="Arial"/>
              <w:noProof/>
              <w:sz w:val="18"/>
              <w:szCs w:val="18"/>
            </w:rPr>
            <w:t xml:space="preserve">            </w:t>
          </w:r>
        </w:p>
      </w:tc>
    </w:tr>
  </w:tbl>
  <w:p w14:paraId="2F3B66C4" w14:textId="77777777" w:rsidR="001E170C" w:rsidRDefault="001E17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24234" w14:textId="77777777" w:rsidR="00795FF1" w:rsidRDefault="00795FF1" w:rsidP="00D10449">
      <w:pPr>
        <w:spacing w:after="0" w:line="240" w:lineRule="auto"/>
      </w:pPr>
      <w:r>
        <w:separator/>
      </w:r>
    </w:p>
  </w:footnote>
  <w:footnote w:type="continuationSeparator" w:id="0">
    <w:p w14:paraId="50DF23BD" w14:textId="77777777" w:rsidR="00795FF1" w:rsidRDefault="00795FF1" w:rsidP="00D10449">
      <w:pPr>
        <w:spacing w:after="0" w:line="240" w:lineRule="auto"/>
      </w:pPr>
      <w:r>
        <w:continuationSeparator/>
      </w:r>
    </w:p>
  </w:footnote>
  <w:footnote w:type="continuationNotice" w:id="1">
    <w:p w14:paraId="718C15CE" w14:textId="77777777" w:rsidR="00795FF1" w:rsidRDefault="00795FF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142D4" w14:textId="706F8316" w:rsidR="00445F1D" w:rsidRDefault="00445F1D" w:rsidP="00445F1D">
    <w:pPr>
      <w:pStyle w:val="Header"/>
      <w:rPr>
        <w:rFonts w:ascii="Praxis Com Light" w:hAnsi="Praxis Com Light"/>
        <w:b/>
        <w:bCs/>
        <w:sz w:val="16"/>
        <w:szCs w:val="16"/>
      </w:rPr>
    </w:pPr>
    <w:r w:rsidRPr="000B454C">
      <w:rPr>
        <w:rFonts w:ascii="Praxis Com Light" w:hAnsi="Praxis Com Light"/>
        <w:sz w:val="16"/>
        <w:szCs w:val="16"/>
      </w:rPr>
      <w:t xml:space="preserve">Page </w:t>
    </w:r>
    <w:r w:rsidRPr="000B454C">
      <w:rPr>
        <w:rFonts w:ascii="Praxis Com Light" w:hAnsi="Praxis Com Light"/>
        <w:b/>
        <w:bCs/>
        <w:sz w:val="16"/>
        <w:szCs w:val="16"/>
      </w:rPr>
      <w:fldChar w:fldCharType="begin"/>
    </w:r>
    <w:r w:rsidRPr="000B454C">
      <w:rPr>
        <w:rFonts w:ascii="Praxis Com Light" w:hAnsi="Praxis Com Light"/>
        <w:b/>
        <w:bCs/>
        <w:sz w:val="16"/>
        <w:szCs w:val="16"/>
      </w:rPr>
      <w:instrText xml:space="preserve"> PAGE </w:instrText>
    </w:r>
    <w:r w:rsidRPr="000B454C">
      <w:rPr>
        <w:rFonts w:ascii="Praxis Com Light" w:hAnsi="Praxis Com Light"/>
        <w:b/>
        <w:bCs/>
        <w:sz w:val="16"/>
        <w:szCs w:val="16"/>
      </w:rPr>
      <w:fldChar w:fldCharType="separate"/>
    </w:r>
    <w:r w:rsidR="00475C33">
      <w:rPr>
        <w:rFonts w:ascii="Praxis Com Light" w:hAnsi="Praxis Com Light"/>
        <w:b/>
        <w:bCs/>
        <w:noProof/>
        <w:sz w:val="16"/>
        <w:szCs w:val="16"/>
      </w:rPr>
      <w:t>4</w:t>
    </w:r>
    <w:r w:rsidRPr="000B454C">
      <w:rPr>
        <w:rFonts w:ascii="Praxis Com Light" w:hAnsi="Praxis Com Light"/>
        <w:b/>
        <w:bCs/>
        <w:sz w:val="16"/>
        <w:szCs w:val="16"/>
      </w:rPr>
      <w:fldChar w:fldCharType="end"/>
    </w:r>
    <w:r w:rsidRPr="000B454C">
      <w:rPr>
        <w:rFonts w:ascii="Praxis Com Light" w:hAnsi="Praxis Com Light"/>
        <w:sz w:val="16"/>
        <w:szCs w:val="16"/>
      </w:rPr>
      <w:t xml:space="preserve"> of </w:t>
    </w:r>
    <w:r w:rsidRPr="000B454C">
      <w:rPr>
        <w:rFonts w:ascii="Praxis Com Light" w:hAnsi="Praxis Com Light"/>
        <w:b/>
        <w:bCs/>
        <w:sz w:val="16"/>
        <w:szCs w:val="16"/>
      </w:rPr>
      <w:fldChar w:fldCharType="begin"/>
    </w:r>
    <w:r w:rsidRPr="000B454C">
      <w:rPr>
        <w:rFonts w:ascii="Praxis Com Light" w:hAnsi="Praxis Com Light"/>
        <w:b/>
        <w:bCs/>
        <w:sz w:val="16"/>
        <w:szCs w:val="16"/>
      </w:rPr>
      <w:instrText xml:space="preserve"> NUMPAGES  </w:instrText>
    </w:r>
    <w:r w:rsidRPr="000B454C">
      <w:rPr>
        <w:rFonts w:ascii="Praxis Com Light" w:hAnsi="Praxis Com Light"/>
        <w:b/>
        <w:bCs/>
        <w:sz w:val="16"/>
        <w:szCs w:val="16"/>
      </w:rPr>
      <w:fldChar w:fldCharType="separate"/>
    </w:r>
    <w:r w:rsidR="00475C33">
      <w:rPr>
        <w:rFonts w:ascii="Praxis Com Light" w:hAnsi="Praxis Com Light"/>
        <w:b/>
        <w:bCs/>
        <w:noProof/>
        <w:sz w:val="16"/>
        <w:szCs w:val="16"/>
      </w:rPr>
      <w:t>4</w:t>
    </w:r>
    <w:r w:rsidRPr="000B454C">
      <w:rPr>
        <w:rFonts w:ascii="Praxis Com Light" w:hAnsi="Praxis Com Light"/>
        <w:b/>
        <w:bCs/>
        <w:sz w:val="16"/>
        <w:szCs w:val="16"/>
      </w:rPr>
      <w:fldChar w:fldCharType="end"/>
    </w:r>
  </w:p>
  <w:p w14:paraId="3E4DAD76" w14:textId="49874C7F" w:rsidR="00445F1D" w:rsidRDefault="003F5D9D" w:rsidP="003F5D9D">
    <w:pPr>
      <w:pStyle w:val="Header"/>
      <w:tabs>
        <w:tab w:val="left" w:pos="1275"/>
        <w:tab w:val="left" w:pos="1836"/>
      </w:tabs>
      <w:rPr>
        <w:noProof/>
      </w:rPr>
    </w:pPr>
    <w:r>
      <w:rPr>
        <w:noProof/>
        <w:lang w:val="en-GB" w:eastAsia="en-GB"/>
      </w:rPr>
      <w:drawing>
        <wp:inline distT="0" distB="0" distL="0" distR="0" wp14:anchorId="6DF75A1F" wp14:editId="45494D33">
          <wp:extent cx="1743075" cy="609600"/>
          <wp:effectExtent l="0" t="0" r="9525" b="0"/>
          <wp:docPr id="2" name="Picture 2" descr="cid:image002.jpg@01D29BFC.361B7A40"/>
          <wp:cNvGraphicFramePr/>
          <a:graphic xmlns:a="http://schemas.openxmlformats.org/drawingml/2006/main">
            <a:graphicData uri="http://schemas.openxmlformats.org/drawingml/2006/picture">
              <pic:pic xmlns:pic="http://schemas.openxmlformats.org/drawingml/2006/picture">
                <pic:nvPicPr>
                  <pic:cNvPr id="2" name="Picture 2" descr="cid:image002.jpg@01D29BFC.361B7A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43075" cy="609600"/>
                  </a:xfrm>
                  <a:prstGeom prst="rect">
                    <a:avLst/>
                  </a:prstGeom>
                  <a:noFill/>
                  <a:ln>
                    <a:noFill/>
                  </a:ln>
                </pic:spPr>
              </pic:pic>
            </a:graphicData>
          </a:graphic>
        </wp:inline>
      </w:drawing>
    </w:r>
    <w:r>
      <w:rPr>
        <w:noProof/>
        <w:rtl/>
      </w:rPr>
      <w:tab/>
    </w:r>
    <w:r>
      <w:rPr>
        <w:noProof/>
        <w:rtl/>
      </w:rPr>
      <w:tab/>
    </w:r>
    <w:r w:rsidR="00445F1D" w:rsidRPr="00105E74">
      <w:rPr>
        <w:noProof/>
        <w:lang w:val="en-GB" w:eastAsia="en-GB"/>
      </w:rPr>
      <w:drawing>
        <wp:inline distT="0" distB="0" distL="0" distR="0" wp14:anchorId="1E3C49B1" wp14:editId="09E3BEDB">
          <wp:extent cx="1143000" cy="127635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3000" cy="1276350"/>
                  </a:xfrm>
                  <a:prstGeom prst="rect">
                    <a:avLst/>
                  </a:prstGeom>
                  <a:noFill/>
                  <a:ln>
                    <a:noFill/>
                  </a:ln>
                </pic:spPr>
              </pic:pic>
            </a:graphicData>
          </a:graphic>
        </wp:inline>
      </w:drawing>
    </w:r>
  </w:p>
  <w:p w14:paraId="450457AA" w14:textId="77777777" w:rsidR="00445F1D" w:rsidRDefault="00445F1D" w:rsidP="00445F1D">
    <w:pPr>
      <w:pStyle w:val="Header"/>
      <w:bidi/>
      <w:jc w:val="center"/>
      <w:rPr>
        <w:rFonts w:ascii="Arial" w:hAnsi="Arial"/>
        <w:b/>
        <w:bCs/>
        <w:noProof/>
        <w:rtl/>
      </w:rPr>
    </w:pPr>
    <w:r w:rsidRPr="0042633B">
      <w:rPr>
        <w:rFonts w:ascii="Arial" w:hAnsi="Arial" w:hint="cs"/>
        <w:b/>
        <w:bCs/>
        <w:noProof/>
        <w:rtl/>
      </w:rPr>
      <w:t>للنشر الفوري</w:t>
    </w:r>
    <w:r w:rsidRPr="0042633B">
      <w:rPr>
        <w:rFonts w:ascii="Arial" w:hAnsi="Arial"/>
        <w:b/>
        <w:bCs/>
        <w:noProof/>
      </w:rPr>
      <w:tab/>
    </w:r>
    <w:r w:rsidRPr="0042633B">
      <w:rPr>
        <w:rFonts w:ascii="Arial" w:hAnsi="Arial"/>
        <w:b/>
        <w:bCs/>
        <w:noProof/>
      </w:rPr>
      <w:tab/>
    </w:r>
    <w:r w:rsidRPr="0042633B">
      <w:rPr>
        <w:rFonts w:ascii="Arial" w:hAnsi="Arial" w:hint="cs"/>
        <w:b/>
        <w:bCs/>
        <w:noProof/>
        <w:rtl/>
      </w:rPr>
      <w:t>خبر صحفي</w:t>
    </w:r>
  </w:p>
  <w:p w14:paraId="52A3FFC1" w14:textId="77777777" w:rsidR="001E170C" w:rsidRDefault="001E1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D5145"/>
    <w:multiLevelType w:val="multilevel"/>
    <w:tmpl w:val="CD2237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4120B3"/>
    <w:multiLevelType w:val="multilevel"/>
    <w:tmpl w:val="3FD2A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5943DF"/>
    <w:multiLevelType w:val="hybridMultilevel"/>
    <w:tmpl w:val="7C682CF0"/>
    <w:lvl w:ilvl="0" w:tplc="EFAA0D16">
      <w:numFmt w:val="bullet"/>
      <w:lvlText w:val=""/>
      <w:lvlJc w:val="left"/>
      <w:pPr>
        <w:ind w:left="720" w:hanging="360"/>
      </w:pPr>
      <w:rPr>
        <w:rFonts w:ascii="Symbol" w:eastAsia="Calibr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675226"/>
    <w:multiLevelType w:val="hybridMultilevel"/>
    <w:tmpl w:val="8E0E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F5305C"/>
    <w:multiLevelType w:val="hybridMultilevel"/>
    <w:tmpl w:val="1776657C"/>
    <w:lvl w:ilvl="0" w:tplc="9E1C40E8">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0B4254"/>
    <w:multiLevelType w:val="hybridMultilevel"/>
    <w:tmpl w:val="E7E4B07C"/>
    <w:lvl w:ilvl="0" w:tplc="4468993A">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AE001F"/>
    <w:multiLevelType w:val="hybridMultilevel"/>
    <w:tmpl w:val="9E1E71BA"/>
    <w:lvl w:ilvl="0" w:tplc="84D44096">
      <w:start w:val="1"/>
      <w:numFmt w:val="bullet"/>
      <w:lvlText w:val="•"/>
      <w:lvlJc w:val="left"/>
      <w:pPr>
        <w:tabs>
          <w:tab w:val="num" w:pos="720"/>
        </w:tabs>
        <w:ind w:left="720" w:hanging="360"/>
      </w:pPr>
      <w:rPr>
        <w:rFonts w:ascii="Arial" w:hAnsi="Arial" w:hint="default"/>
      </w:rPr>
    </w:lvl>
    <w:lvl w:ilvl="1" w:tplc="0D5CFE72" w:tentative="1">
      <w:start w:val="1"/>
      <w:numFmt w:val="bullet"/>
      <w:lvlText w:val="•"/>
      <w:lvlJc w:val="left"/>
      <w:pPr>
        <w:tabs>
          <w:tab w:val="num" w:pos="1440"/>
        </w:tabs>
        <w:ind w:left="1440" w:hanging="360"/>
      </w:pPr>
      <w:rPr>
        <w:rFonts w:ascii="Arial" w:hAnsi="Arial" w:hint="default"/>
      </w:rPr>
    </w:lvl>
    <w:lvl w:ilvl="2" w:tplc="1206C7F2" w:tentative="1">
      <w:start w:val="1"/>
      <w:numFmt w:val="bullet"/>
      <w:lvlText w:val="•"/>
      <w:lvlJc w:val="left"/>
      <w:pPr>
        <w:tabs>
          <w:tab w:val="num" w:pos="2160"/>
        </w:tabs>
        <w:ind w:left="2160" w:hanging="360"/>
      </w:pPr>
      <w:rPr>
        <w:rFonts w:ascii="Arial" w:hAnsi="Arial" w:hint="default"/>
      </w:rPr>
    </w:lvl>
    <w:lvl w:ilvl="3" w:tplc="34EE0084" w:tentative="1">
      <w:start w:val="1"/>
      <w:numFmt w:val="bullet"/>
      <w:lvlText w:val="•"/>
      <w:lvlJc w:val="left"/>
      <w:pPr>
        <w:tabs>
          <w:tab w:val="num" w:pos="2880"/>
        </w:tabs>
        <w:ind w:left="2880" w:hanging="360"/>
      </w:pPr>
      <w:rPr>
        <w:rFonts w:ascii="Arial" w:hAnsi="Arial" w:hint="default"/>
      </w:rPr>
    </w:lvl>
    <w:lvl w:ilvl="4" w:tplc="FE882F22" w:tentative="1">
      <w:start w:val="1"/>
      <w:numFmt w:val="bullet"/>
      <w:lvlText w:val="•"/>
      <w:lvlJc w:val="left"/>
      <w:pPr>
        <w:tabs>
          <w:tab w:val="num" w:pos="3600"/>
        </w:tabs>
        <w:ind w:left="3600" w:hanging="360"/>
      </w:pPr>
      <w:rPr>
        <w:rFonts w:ascii="Arial" w:hAnsi="Arial" w:hint="default"/>
      </w:rPr>
    </w:lvl>
    <w:lvl w:ilvl="5" w:tplc="A3E06FB6" w:tentative="1">
      <w:start w:val="1"/>
      <w:numFmt w:val="bullet"/>
      <w:lvlText w:val="•"/>
      <w:lvlJc w:val="left"/>
      <w:pPr>
        <w:tabs>
          <w:tab w:val="num" w:pos="4320"/>
        </w:tabs>
        <w:ind w:left="4320" w:hanging="360"/>
      </w:pPr>
      <w:rPr>
        <w:rFonts w:ascii="Arial" w:hAnsi="Arial" w:hint="default"/>
      </w:rPr>
    </w:lvl>
    <w:lvl w:ilvl="6" w:tplc="0158EC0A" w:tentative="1">
      <w:start w:val="1"/>
      <w:numFmt w:val="bullet"/>
      <w:lvlText w:val="•"/>
      <w:lvlJc w:val="left"/>
      <w:pPr>
        <w:tabs>
          <w:tab w:val="num" w:pos="5040"/>
        </w:tabs>
        <w:ind w:left="5040" w:hanging="360"/>
      </w:pPr>
      <w:rPr>
        <w:rFonts w:ascii="Arial" w:hAnsi="Arial" w:hint="default"/>
      </w:rPr>
    </w:lvl>
    <w:lvl w:ilvl="7" w:tplc="E15E715C" w:tentative="1">
      <w:start w:val="1"/>
      <w:numFmt w:val="bullet"/>
      <w:lvlText w:val="•"/>
      <w:lvlJc w:val="left"/>
      <w:pPr>
        <w:tabs>
          <w:tab w:val="num" w:pos="5760"/>
        </w:tabs>
        <w:ind w:left="5760" w:hanging="360"/>
      </w:pPr>
      <w:rPr>
        <w:rFonts w:ascii="Arial" w:hAnsi="Arial" w:hint="default"/>
      </w:rPr>
    </w:lvl>
    <w:lvl w:ilvl="8" w:tplc="5E8A4FA0" w:tentative="1">
      <w:start w:val="1"/>
      <w:numFmt w:val="bullet"/>
      <w:lvlText w:val="•"/>
      <w:lvlJc w:val="left"/>
      <w:pPr>
        <w:tabs>
          <w:tab w:val="num" w:pos="6480"/>
        </w:tabs>
        <w:ind w:left="6480" w:hanging="360"/>
      </w:pPr>
      <w:rPr>
        <w:rFonts w:ascii="Arial" w:hAnsi="Arial" w:hint="default"/>
      </w:rPr>
    </w:lvl>
  </w:abstractNum>
  <w:abstractNum w:abstractNumId="7">
    <w:nsid w:val="25403E9E"/>
    <w:multiLevelType w:val="hybridMultilevel"/>
    <w:tmpl w:val="002AA74C"/>
    <w:lvl w:ilvl="0" w:tplc="88D28196">
      <w:start w:val="1"/>
      <w:numFmt w:val="bullet"/>
      <w:lvlText w:val="-"/>
      <w:lvlJc w:val="left"/>
      <w:pPr>
        <w:tabs>
          <w:tab w:val="num" w:pos="720"/>
        </w:tabs>
        <w:ind w:left="720" w:hanging="360"/>
      </w:pPr>
      <w:rPr>
        <w:rFonts w:ascii="Times New Roman" w:hAnsi="Times New Roman" w:hint="default"/>
      </w:rPr>
    </w:lvl>
    <w:lvl w:ilvl="1" w:tplc="F92E078E" w:tentative="1">
      <w:start w:val="1"/>
      <w:numFmt w:val="bullet"/>
      <w:lvlText w:val="-"/>
      <w:lvlJc w:val="left"/>
      <w:pPr>
        <w:tabs>
          <w:tab w:val="num" w:pos="1440"/>
        </w:tabs>
        <w:ind w:left="1440" w:hanging="360"/>
      </w:pPr>
      <w:rPr>
        <w:rFonts w:ascii="Times New Roman" w:hAnsi="Times New Roman" w:hint="default"/>
      </w:rPr>
    </w:lvl>
    <w:lvl w:ilvl="2" w:tplc="37B0C8B2" w:tentative="1">
      <w:start w:val="1"/>
      <w:numFmt w:val="bullet"/>
      <w:lvlText w:val="-"/>
      <w:lvlJc w:val="left"/>
      <w:pPr>
        <w:tabs>
          <w:tab w:val="num" w:pos="2160"/>
        </w:tabs>
        <w:ind w:left="2160" w:hanging="360"/>
      </w:pPr>
      <w:rPr>
        <w:rFonts w:ascii="Times New Roman" w:hAnsi="Times New Roman" w:hint="default"/>
      </w:rPr>
    </w:lvl>
    <w:lvl w:ilvl="3" w:tplc="12C8C722" w:tentative="1">
      <w:start w:val="1"/>
      <w:numFmt w:val="bullet"/>
      <w:lvlText w:val="-"/>
      <w:lvlJc w:val="left"/>
      <w:pPr>
        <w:tabs>
          <w:tab w:val="num" w:pos="2880"/>
        </w:tabs>
        <w:ind w:left="2880" w:hanging="360"/>
      </w:pPr>
      <w:rPr>
        <w:rFonts w:ascii="Times New Roman" w:hAnsi="Times New Roman" w:hint="default"/>
      </w:rPr>
    </w:lvl>
    <w:lvl w:ilvl="4" w:tplc="09880D3C" w:tentative="1">
      <w:start w:val="1"/>
      <w:numFmt w:val="bullet"/>
      <w:lvlText w:val="-"/>
      <w:lvlJc w:val="left"/>
      <w:pPr>
        <w:tabs>
          <w:tab w:val="num" w:pos="3600"/>
        </w:tabs>
        <w:ind w:left="3600" w:hanging="360"/>
      </w:pPr>
      <w:rPr>
        <w:rFonts w:ascii="Times New Roman" w:hAnsi="Times New Roman" w:hint="default"/>
      </w:rPr>
    </w:lvl>
    <w:lvl w:ilvl="5" w:tplc="3102A9CC" w:tentative="1">
      <w:start w:val="1"/>
      <w:numFmt w:val="bullet"/>
      <w:lvlText w:val="-"/>
      <w:lvlJc w:val="left"/>
      <w:pPr>
        <w:tabs>
          <w:tab w:val="num" w:pos="4320"/>
        </w:tabs>
        <w:ind w:left="4320" w:hanging="360"/>
      </w:pPr>
      <w:rPr>
        <w:rFonts w:ascii="Times New Roman" w:hAnsi="Times New Roman" w:hint="default"/>
      </w:rPr>
    </w:lvl>
    <w:lvl w:ilvl="6" w:tplc="A8DA4116" w:tentative="1">
      <w:start w:val="1"/>
      <w:numFmt w:val="bullet"/>
      <w:lvlText w:val="-"/>
      <w:lvlJc w:val="left"/>
      <w:pPr>
        <w:tabs>
          <w:tab w:val="num" w:pos="5040"/>
        </w:tabs>
        <w:ind w:left="5040" w:hanging="360"/>
      </w:pPr>
      <w:rPr>
        <w:rFonts w:ascii="Times New Roman" w:hAnsi="Times New Roman" w:hint="default"/>
      </w:rPr>
    </w:lvl>
    <w:lvl w:ilvl="7" w:tplc="6E947BA6" w:tentative="1">
      <w:start w:val="1"/>
      <w:numFmt w:val="bullet"/>
      <w:lvlText w:val="-"/>
      <w:lvlJc w:val="left"/>
      <w:pPr>
        <w:tabs>
          <w:tab w:val="num" w:pos="5760"/>
        </w:tabs>
        <w:ind w:left="5760" w:hanging="360"/>
      </w:pPr>
      <w:rPr>
        <w:rFonts w:ascii="Times New Roman" w:hAnsi="Times New Roman" w:hint="default"/>
      </w:rPr>
    </w:lvl>
    <w:lvl w:ilvl="8" w:tplc="2B2C930A" w:tentative="1">
      <w:start w:val="1"/>
      <w:numFmt w:val="bullet"/>
      <w:lvlText w:val="-"/>
      <w:lvlJc w:val="left"/>
      <w:pPr>
        <w:tabs>
          <w:tab w:val="num" w:pos="6480"/>
        </w:tabs>
        <w:ind w:left="6480" w:hanging="360"/>
      </w:pPr>
      <w:rPr>
        <w:rFonts w:ascii="Times New Roman" w:hAnsi="Times New Roman" w:hint="default"/>
      </w:rPr>
    </w:lvl>
  </w:abstractNum>
  <w:abstractNum w:abstractNumId="8">
    <w:nsid w:val="33921C19"/>
    <w:multiLevelType w:val="hybridMultilevel"/>
    <w:tmpl w:val="E342E27A"/>
    <w:lvl w:ilvl="0" w:tplc="4A561460">
      <w:numFmt w:val="bullet"/>
      <w:lvlText w:val=""/>
      <w:lvlJc w:val="left"/>
      <w:pPr>
        <w:ind w:left="720" w:hanging="360"/>
      </w:pPr>
      <w:rPr>
        <w:rFonts w:ascii="Symbol" w:eastAsia="Times New Roman" w:hAnsi="Symbol"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EC35ED"/>
    <w:multiLevelType w:val="hybridMultilevel"/>
    <w:tmpl w:val="194E2F78"/>
    <w:lvl w:ilvl="0" w:tplc="2A460292">
      <w:start w:val="1"/>
      <w:numFmt w:val="bullet"/>
      <w:lvlText w:val="-"/>
      <w:lvlJc w:val="left"/>
      <w:pPr>
        <w:ind w:left="720" w:hanging="360"/>
      </w:pPr>
      <w:rPr>
        <w:rFonts w:ascii="Praxis Com Light" w:eastAsia="Times New Roman" w:hAnsi="Praxis Com 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A429A1"/>
    <w:multiLevelType w:val="hybridMultilevel"/>
    <w:tmpl w:val="99387D4E"/>
    <w:lvl w:ilvl="0" w:tplc="BD4EC8BC">
      <w:start w:val="1"/>
      <w:numFmt w:val="decimal"/>
      <w:lvlText w:val="%1."/>
      <w:lvlJc w:val="left"/>
      <w:pPr>
        <w:tabs>
          <w:tab w:val="num" w:pos="720"/>
        </w:tabs>
        <w:ind w:left="720" w:hanging="360"/>
      </w:pPr>
    </w:lvl>
    <w:lvl w:ilvl="1" w:tplc="891C7536" w:tentative="1">
      <w:start w:val="1"/>
      <w:numFmt w:val="decimal"/>
      <w:lvlText w:val="%2."/>
      <w:lvlJc w:val="left"/>
      <w:pPr>
        <w:tabs>
          <w:tab w:val="num" w:pos="1440"/>
        </w:tabs>
        <w:ind w:left="1440" w:hanging="360"/>
      </w:pPr>
    </w:lvl>
    <w:lvl w:ilvl="2" w:tplc="0E20457E" w:tentative="1">
      <w:start w:val="1"/>
      <w:numFmt w:val="decimal"/>
      <w:lvlText w:val="%3."/>
      <w:lvlJc w:val="left"/>
      <w:pPr>
        <w:tabs>
          <w:tab w:val="num" w:pos="2160"/>
        </w:tabs>
        <w:ind w:left="2160" w:hanging="360"/>
      </w:pPr>
    </w:lvl>
    <w:lvl w:ilvl="3" w:tplc="6E52D93C" w:tentative="1">
      <w:start w:val="1"/>
      <w:numFmt w:val="decimal"/>
      <w:lvlText w:val="%4."/>
      <w:lvlJc w:val="left"/>
      <w:pPr>
        <w:tabs>
          <w:tab w:val="num" w:pos="2880"/>
        </w:tabs>
        <w:ind w:left="2880" w:hanging="360"/>
      </w:pPr>
    </w:lvl>
    <w:lvl w:ilvl="4" w:tplc="693A3778" w:tentative="1">
      <w:start w:val="1"/>
      <w:numFmt w:val="decimal"/>
      <w:lvlText w:val="%5."/>
      <w:lvlJc w:val="left"/>
      <w:pPr>
        <w:tabs>
          <w:tab w:val="num" w:pos="3600"/>
        </w:tabs>
        <w:ind w:left="3600" w:hanging="360"/>
      </w:pPr>
    </w:lvl>
    <w:lvl w:ilvl="5" w:tplc="82600A2A" w:tentative="1">
      <w:start w:val="1"/>
      <w:numFmt w:val="decimal"/>
      <w:lvlText w:val="%6."/>
      <w:lvlJc w:val="left"/>
      <w:pPr>
        <w:tabs>
          <w:tab w:val="num" w:pos="4320"/>
        </w:tabs>
        <w:ind w:left="4320" w:hanging="360"/>
      </w:pPr>
    </w:lvl>
    <w:lvl w:ilvl="6" w:tplc="4A284186" w:tentative="1">
      <w:start w:val="1"/>
      <w:numFmt w:val="decimal"/>
      <w:lvlText w:val="%7."/>
      <w:lvlJc w:val="left"/>
      <w:pPr>
        <w:tabs>
          <w:tab w:val="num" w:pos="5040"/>
        </w:tabs>
        <w:ind w:left="5040" w:hanging="360"/>
      </w:pPr>
    </w:lvl>
    <w:lvl w:ilvl="7" w:tplc="4628DE20" w:tentative="1">
      <w:start w:val="1"/>
      <w:numFmt w:val="decimal"/>
      <w:lvlText w:val="%8."/>
      <w:lvlJc w:val="left"/>
      <w:pPr>
        <w:tabs>
          <w:tab w:val="num" w:pos="5760"/>
        </w:tabs>
        <w:ind w:left="5760" w:hanging="360"/>
      </w:pPr>
    </w:lvl>
    <w:lvl w:ilvl="8" w:tplc="EAEE4DB6" w:tentative="1">
      <w:start w:val="1"/>
      <w:numFmt w:val="decimal"/>
      <w:lvlText w:val="%9."/>
      <w:lvlJc w:val="left"/>
      <w:pPr>
        <w:tabs>
          <w:tab w:val="num" w:pos="6480"/>
        </w:tabs>
        <w:ind w:left="6480" w:hanging="360"/>
      </w:pPr>
    </w:lvl>
  </w:abstractNum>
  <w:abstractNum w:abstractNumId="11">
    <w:nsid w:val="5FAB71A5"/>
    <w:multiLevelType w:val="multilevel"/>
    <w:tmpl w:val="1A9E7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004B39"/>
    <w:multiLevelType w:val="hybridMultilevel"/>
    <w:tmpl w:val="31DE6626"/>
    <w:lvl w:ilvl="0" w:tplc="20D6F536">
      <w:start w:val="1"/>
      <w:numFmt w:val="bullet"/>
      <w:lvlText w:val="•"/>
      <w:lvlJc w:val="left"/>
      <w:pPr>
        <w:tabs>
          <w:tab w:val="num" w:pos="720"/>
        </w:tabs>
        <w:ind w:left="720" w:hanging="360"/>
      </w:pPr>
      <w:rPr>
        <w:rFonts w:ascii="Arial" w:hAnsi="Arial" w:hint="default"/>
      </w:rPr>
    </w:lvl>
    <w:lvl w:ilvl="1" w:tplc="BF5231AA" w:tentative="1">
      <w:start w:val="1"/>
      <w:numFmt w:val="bullet"/>
      <w:lvlText w:val="•"/>
      <w:lvlJc w:val="left"/>
      <w:pPr>
        <w:tabs>
          <w:tab w:val="num" w:pos="1440"/>
        </w:tabs>
        <w:ind w:left="1440" w:hanging="360"/>
      </w:pPr>
      <w:rPr>
        <w:rFonts w:ascii="Arial" w:hAnsi="Arial" w:hint="default"/>
      </w:rPr>
    </w:lvl>
    <w:lvl w:ilvl="2" w:tplc="9574E72C" w:tentative="1">
      <w:start w:val="1"/>
      <w:numFmt w:val="bullet"/>
      <w:lvlText w:val="•"/>
      <w:lvlJc w:val="left"/>
      <w:pPr>
        <w:tabs>
          <w:tab w:val="num" w:pos="2160"/>
        </w:tabs>
        <w:ind w:left="2160" w:hanging="360"/>
      </w:pPr>
      <w:rPr>
        <w:rFonts w:ascii="Arial" w:hAnsi="Arial" w:hint="default"/>
      </w:rPr>
    </w:lvl>
    <w:lvl w:ilvl="3" w:tplc="2DCC3CE6" w:tentative="1">
      <w:start w:val="1"/>
      <w:numFmt w:val="bullet"/>
      <w:lvlText w:val="•"/>
      <w:lvlJc w:val="left"/>
      <w:pPr>
        <w:tabs>
          <w:tab w:val="num" w:pos="2880"/>
        </w:tabs>
        <w:ind w:left="2880" w:hanging="360"/>
      </w:pPr>
      <w:rPr>
        <w:rFonts w:ascii="Arial" w:hAnsi="Arial" w:hint="default"/>
      </w:rPr>
    </w:lvl>
    <w:lvl w:ilvl="4" w:tplc="9DD446FE" w:tentative="1">
      <w:start w:val="1"/>
      <w:numFmt w:val="bullet"/>
      <w:lvlText w:val="•"/>
      <w:lvlJc w:val="left"/>
      <w:pPr>
        <w:tabs>
          <w:tab w:val="num" w:pos="3600"/>
        </w:tabs>
        <w:ind w:left="3600" w:hanging="360"/>
      </w:pPr>
      <w:rPr>
        <w:rFonts w:ascii="Arial" w:hAnsi="Arial" w:hint="default"/>
      </w:rPr>
    </w:lvl>
    <w:lvl w:ilvl="5" w:tplc="D12630A0" w:tentative="1">
      <w:start w:val="1"/>
      <w:numFmt w:val="bullet"/>
      <w:lvlText w:val="•"/>
      <w:lvlJc w:val="left"/>
      <w:pPr>
        <w:tabs>
          <w:tab w:val="num" w:pos="4320"/>
        </w:tabs>
        <w:ind w:left="4320" w:hanging="360"/>
      </w:pPr>
      <w:rPr>
        <w:rFonts w:ascii="Arial" w:hAnsi="Arial" w:hint="default"/>
      </w:rPr>
    </w:lvl>
    <w:lvl w:ilvl="6" w:tplc="F35EE45E" w:tentative="1">
      <w:start w:val="1"/>
      <w:numFmt w:val="bullet"/>
      <w:lvlText w:val="•"/>
      <w:lvlJc w:val="left"/>
      <w:pPr>
        <w:tabs>
          <w:tab w:val="num" w:pos="5040"/>
        </w:tabs>
        <w:ind w:left="5040" w:hanging="360"/>
      </w:pPr>
      <w:rPr>
        <w:rFonts w:ascii="Arial" w:hAnsi="Arial" w:hint="default"/>
      </w:rPr>
    </w:lvl>
    <w:lvl w:ilvl="7" w:tplc="AFC4A4FC" w:tentative="1">
      <w:start w:val="1"/>
      <w:numFmt w:val="bullet"/>
      <w:lvlText w:val="•"/>
      <w:lvlJc w:val="left"/>
      <w:pPr>
        <w:tabs>
          <w:tab w:val="num" w:pos="5760"/>
        </w:tabs>
        <w:ind w:left="5760" w:hanging="360"/>
      </w:pPr>
      <w:rPr>
        <w:rFonts w:ascii="Arial" w:hAnsi="Arial" w:hint="default"/>
      </w:rPr>
    </w:lvl>
    <w:lvl w:ilvl="8" w:tplc="DC3C67AE" w:tentative="1">
      <w:start w:val="1"/>
      <w:numFmt w:val="bullet"/>
      <w:lvlText w:val="•"/>
      <w:lvlJc w:val="left"/>
      <w:pPr>
        <w:tabs>
          <w:tab w:val="num" w:pos="6480"/>
        </w:tabs>
        <w:ind w:left="6480" w:hanging="360"/>
      </w:pPr>
      <w:rPr>
        <w:rFonts w:ascii="Arial" w:hAnsi="Arial" w:hint="default"/>
      </w:rPr>
    </w:lvl>
  </w:abstractNum>
  <w:abstractNum w:abstractNumId="13">
    <w:nsid w:val="78855A89"/>
    <w:multiLevelType w:val="multilevel"/>
    <w:tmpl w:val="2724E0E8"/>
    <w:lvl w:ilvl="0">
      <w:start w:val="1"/>
      <w:numFmt w:val="bullet"/>
      <w:lvlText w:val="•"/>
      <w:lvlJc w:val="left"/>
      <w:pPr>
        <w:tabs>
          <w:tab w:val="num" w:pos="360"/>
        </w:tabs>
        <w:ind w:left="360" w:hanging="360"/>
      </w:pPr>
      <w:rPr>
        <w:rFonts w:ascii="Times New Roman" w:hAnsi="Times New Roman" w:cs="Times New Roman"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7C4A7C7E"/>
    <w:multiLevelType w:val="hybridMultilevel"/>
    <w:tmpl w:val="B2063122"/>
    <w:lvl w:ilvl="0" w:tplc="5AA8587E">
      <w:numFmt w:val="bullet"/>
      <w:lvlText w:val=""/>
      <w:lvlJc w:val="left"/>
      <w:pPr>
        <w:ind w:left="720" w:hanging="360"/>
      </w:pPr>
      <w:rPr>
        <w:rFonts w:ascii="Symbol" w:eastAsia="Calibri" w:hAnsi="Symbol" w:cs="Traditional Arabic"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lvlOverride w:ilvl="0">
      <w:lvl w:ilvl="0">
        <w:numFmt w:val="bullet"/>
        <w:lvlText w:val=""/>
        <w:lvlJc w:val="left"/>
        <w:pPr>
          <w:tabs>
            <w:tab w:val="num" w:pos="360"/>
          </w:tabs>
          <w:ind w:left="360" w:hanging="360"/>
        </w:pPr>
        <w:rPr>
          <w:rFonts w:ascii="Wingdings" w:hAnsi="Wingdings" w:hint="default"/>
          <w:sz w:val="20"/>
        </w:rPr>
      </w:lvl>
    </w:lvlOverride>
  </w:num>
  <w:num w:numId="4">
    <w:abstractNumId w:val="13"/>
  </w:num>
  <w:num w:numId="5">
    <w:abstractNumId w:val="7"/>
  </w:num>
  <w:num w:numId="6">
    <w:abstractNumId w:val="6"/>
  </w:num>
  <w:num w:numId="7">
    <w:abstractNumId w:val="12"/>
  </w:num>
  <w:num w:numId="8">
    <w:abstractNumId w:val="10"/>
  </w:num>
  <w:num w:numId="9">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8"/>
  </w:num>
  <w:num w:numId="11">
    <w:abstractNumId w:val="9"/>
  </w:num>
  <w:num w:numId="12">
    <w:abstractNumId w:val="4"/>
  </w:num>
  <w:num w:numId="13">
    <w:abstractNumId w:val="5"/>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AE" w:vendorID="64" w:dllVersion="6" w:nlCheck="1" w:checkStyle="0"/>
  <w:activeWritingStyle w:appName="MSWord" w:lang="ar-SA" w:vendorID="64" w:dllVersion="6" w:nlCheck="1" w:checkStyle="0"/>
  <w:activeWritingStyle w:appName="MSWord" w:lang="en-GB" w:vendorID="64" w:dllVersion="6" w:nlCheck="1" w:checkStyle="1"/>
  <w:activeWritingStyle w:appName="MSWord" w:lang="ar-LB" w:vendorID="64" w:dllVersion="6" w:nlCheck="1" w:checkStyle="0"/>
  <w:activeWritingStyle w:appName="MSWord" w:lang="ar-SY" w:vendorID="64" w:dllVersion="6" w:nlCheck="1" w:checkStyle="0"/>
  <w:activeWritingStyle w:appName="MSWord" w:lang="en-US" w:vendorID="64" w:dllVersion="6" w:nlCheck="1" w:checkStyle="1"/>
  <w:activeWritingStyle w:appName="MSWord" w:lang="ar-AE" w:vendorID="64" w:dllVersion="131078" w:nlCheck="1" w:checkStyle="0"/>
  <w:activeWritingStyle w:appName="MSWord" w:lang="ar-LB" w:vendorID="64" w:dllVersion="131078" w:nlCheck="1" w:checkStyle="0"/>
  <w:activeWritingStyle w:appName="MSWord" w:lang="ar-SA" w:vendorID="64" w:dllVersion="131078" w:nlCheck="1" w:checkStyle="0"/>
  <w:activeWritingStyle w:appName="MSWord" w:lang="en-GB"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449"/>
    <w:rsid w:val="00005F3F"/>
    <w:rsid w:val="00007BF1"/>
    <w:rsid w:val="000121D6"/>
    <w:rsid w:val="0001497E"/>
    <w:rsid w:val="000157DC"/>
    <w:rsid w:val="00015C22"/>
    <w:rsid w:val="0001603B"/>
    <w:rsid w:val="00017906"/>
    <w:rsid w:val="0002518F"/>
    <w:rsid w:val="00025657"/>
    <w:rsid w:val="0002572B"/>
    <w:rsid w:val="00026520"/>
    <w:rsid w:val="00031F6A"/>
    <w:rsid w:val="00033F8E"/>
    <w:rsid w:val="00034DDE"/>
    <w:rsid w:val="000353B4"/>
    <w:rsid w:val="000373C1"/>
    <w:rsid w:val="0003773C"/>
    <w:rsid w:val="00041F7F"/>
    <w:rsid w:val="00042A8D"/>
    <w:rsid w:val="00047C73"/>
    <w:rsid w:val="0005158E"/>
    <w:rsid w:val="00052AF9"/>
    <w:rsid w:val="000532C9"/>
    <w:rsid w:val="000560A2"/>
    <w:rsid w:val="0005708E"/>
    <w:rsid w:val="000623CE"/>
    <w:rsid w:val="00063804"/>
    <w:rsid w:val="00064628"/>
    <w:rsid w:val="00065AD7"/>
    <w:rsid w:val="000666FB"/>
    <w:rsid w:val="0007000A"/>
    <w:rsid w:val="00070B42"/>
    <w:rsid w:val="000809A7"/>
    <w:rsid w:val="0008236B"/>
    <w:rsid w:val="000914C5"/>
    <w:rsid w:val="000919CB"/>
    <w:rsid w:val="000968E7"/>
    <w:rsid w:val="000A056F"/>
    <w:rsid w:val="000A2BC1"/>
    <w:rsid w:val="000A3AD1"/>
    <w:rsid w:val="000A49D8"/>
    <w:rsid w:val="000A50A8"/>
    <w:rsid w:val="000A5627"/>
    <w:rsid w:val="000A564D"/>
    <w:rsid w:val="000A6657"/>
    <w:rsid w:val="000B069B"/>
    <w:rsid w:val="000B4277"/>
    <w:rsid w:val="000B43A7"/>
    <w:rsid w:val="000B77BE"/>
    <w:rsid w:val="000C2C99"/>
    <w:rsid w:val="000C36EB"/>
    <w:rsid w:val="000C58AF"/>
    <w:rsid w:val="000D0941"/>
    <w:rsid w:val="000D0BF2"/>
    <w:rsid w:val="000D13E2"/>
    <w:rsid w:val="000E5930"/>
    <w:rsid w:val="000E6596"/>
    <w:rsid w:val="000F0AB7"/>
    <w:rsid w:val="000F76F2"/>
    <w:rsid w:val="001011EF"/>
    <w:rsid w:val="001035A2"/>
    <w:rsid w:val="0010525E"/>
    <w:rsid w:val="00106910"/>
    <w:rsid w:val="00111596"/>
    <w:rsid w:val="001133BD"/>
    <w:rsid w:val="00115311"/>
    <w:rsid w:val="00115B48"/>
    <w:rsid w:val="00120E2E"/>
    <w:rsid w:val="00120FD5"/>
    <w:rsid w:val="00121225"/>
    <w:rsid w:val="00123BE3"/>
    <w:rsid w:val="00124ABD"/>
    <w:rsid w:val="00130A6C"/>
    <w:rsid w:val="001343B1"/>
    <w:rsid w:val="00136A69"/>
    <w:rsid w:val="00140C4C"/>
    <w:rsid w:val="001454C8"/>
    <w:rsid w:val="00152563"/>
    <w:rsid w:val="0015485C"/>
    <w:rsid w:val="0015606B"/>
    <w:rsid w:val="00161888"/>
    <w:rsid w:val="00165098"/>
    <w:rsid w:val="00165A12"/>
    <w:rsid w:val="0016738D"/>
    <w:rsid w:val="00173C65"/>
    <w:rsid w:val="00173E31"/>
    <w:rsid w:val="00180451"/>
    <w:rsid w:val="0018279C"/>
    <w:rsid w:val="00183691"/>
    <w:rsid w:val="001871E7"/>
    <w:rsid w:val="00192238"/>
    <w:rsid w:val="00193056"/>
    <w:rsid w:val="00196084"/>
    <w:rsid w:val="001A157D"/>
    <w:rsid w:val="001A38DC"/>
    <w:rsid w:val="001A4788"/>
    <w:rsid w:val="001A7618"/>
    <w:rsid w:val="001B0F77"/>
    <w:rsid w:val="001D1151"/>
    <w:rsid w:val="001D16E5"/>
    <w:rsid w:val="001D26E8"/>
    <w:rsid w:val="001D3734"/>
    <w:rsid w:val="001D5B0B"/>
    <w:rsid w:val="001D6909"/>
    <w:rsid w:val="001D7161"/>
    <w:rsid w:val="001E170C"/>
    <w:rsid w:val="001E32AC"/>
    <w:rsid w:val="001E4A29"/>
    <w:rsid w:val="001E5A1A"/>
    <w:rsid w:val="001E701E"/>
    <w:rsid w:val="001F1907"/>
    <w:rsid w:val="001F1E66"/>
    <w:rsid w:val="001F3456"/>
    <w:rsid w:val="001F433A"/>
    <w:rsid w:val="00200FA2"/>
    <w:rsid w:val="00201046"/>
    <w:rsid w:val="0020237C"/>
    <w:rsid w:val="00206B97"/>
    <w:rsid w:val="00207350"/>
    <w:rsid w:val="002172BE"/>
    <w:rsid w:val="002177E7"/>
    <w:rsid w:val="00227283"/>
    <w:rsid w:val="002272A1"/>
    <w:rsid w:val="00231618"/>
    <w:rsid w:val="00235BA6"/>
    <w:rsid w:val="00237573"/>
    <w:rsid w:val="0024379B"/>
    <w:rsid w:val="00243BD8"/>
    <w:rsid w:val="00244625"/>
    <w:rsid w:val="002455A3"/>
    <w:rsid w:val="002457F6"/>
    <w:rsid w:val="00246CE7"/>
    <w:rsid w:val="00250073"/>
    <w:rsid w:val="00270E39"/>
    <w:rsid w:val="0027213D"/>
    <w:rsid w:val="00282349"/>
    <w:rsid w:val="00287B73"/>
    <w:rsid w:val="002A132E"/>
    <w:rsid w:val="002A1CCF"/>
    <w:rsid w:val="002A3CF2"/>
    <w:rsid w:val="002B4856"/>
    <w:rsid w:val="002B7521"/>
    <w:rsid w:val="002B7AE5"/>
    <w:rsid w:val="002C0025"/>
    <w:rsid w:val="002C3E01"/>
    <w:rsid w:val="002C5B15"/>
    <w:rsid w:val="002C7DBD"/>
    <w:rsid w:val="002D22E3"/>
    <w:rsid w:val="002D4286"/>
    <w:rsid w:val="002F595F"/>
    <w:rsid w:val="00301E90"/>
    <w:rsid w:val="003037EB"/>
    <w:rsid w:val="00307B50"/>
    <w:rsid w:val="003155D0"/>
    <w:rsid w:val="003205CB"/>
    <w:rsid w:val="00321C01"/>
    <w:rsid w:val="003228A2"/>
    <w:rsid w:val="0032486A"/>
    <w:rsid w:val="00324F88"/>
    <w:rsid w:val="003263AA"/>
    <w:rsid w:val="00330FC0"/>
    <w:rsid w:val="003314F4"/>
    <w:rsid w:val="0033368D"/>
    <w:rsid w:val="00343CE7"/>
    <w:rsid w:val="00343F92"/>
    <w:rsid w:val="00352ED3"/>
    <w:rsid w:val="003532A9"/>
    <w:rsid w:val="003572F3"/>
    <w:rsid w:val="00362335"/>
    <w:rsid w:val="00367411"/>
    <w:rsid w:val="00374F0D"/>
    <w:rsid w:val="00382627"/>
    <w:rsid w:val="00384FDE"/>
    <w:rsid w:val="00387512"/>
    <w:rsid w:val="00392804"/>
    <w:rsid w:val="0039389F"/>
    <w:rsid w:val="00393C99"/>
    <w:rsid w:val="00394BF9"/>
    <w:rsid w:val="00395148"/>
    <w:rsid w:val="003965A0"/>
    <w:rsid w:val="003A001B"/>
    <w:rsid w:val="003A0F20"/>
    <w:rsid w:val="003A2234"/>
    <w:rsid w:val="003A36A3"/>
    <w:rsid w:val="003B3E04"/>
    <w:rsid w:val="003B42C0"/>
    <w:rsid w:val="003B79D4"/>
    <w:rsid w:val="003C0757"/>
    <w:rsid w:val="003C1595"/>
    <w:rsid w:val="003D169A"/>
    <w:rsid w:val="003D40F5"/>
    <w:rsid w:val="003D4E31"/>
    <w:rsid w:val="003E28D5"/>
    <w:rsid w:val="003E5C87"/>
    <w:rsid w:val="003F5D46"/>
    <w:rsid w:val="003F5D9D"/>
    <w:rsid w:val="00400157"/>
    <w:rsid w:val="00402D91"/>
    <w:rsid w:val="0040367E"/>
    <w:rsid w:val="004151BB"/>
    <w:rsid w:val="00424749"/>
    <w:rsid w:val="0042708B"/>
    <w:rsid w:val="004275FB"/>
    <w:rsid w:val="00431362"/>
    <w:rsid w:val="00443912"/>
    <w:rsid w:val="00445F1D"/>
    <w:rsid w:val="0045033E"/>
    <w:rsid w:val="0045170F"/>
    <w:rsid w:val="00452993"/>
    <w:rsid w:val="0045536F"/>
    <w:rsid w:val="004614EC"/>
    <w:rsid w:val="00462976"/>
    <w:rsid w:val="004719E9"/>
    <w:rsid w:val="00471D4D"/>
    <w:rsid w:val="004746EC"/>
    <w:rsid w:val="00475C33"/>
    <w:rsid w:val="0047753E"/>
    <w:rsid w:val="0048343F"/>
    <w:rsid w:val="00485990"/>
    <w:rsid w:val="0049130D"/>
    <w:rsid w:val="00491707"/>
    <w:rsid w:val="00491AF4"/>
    <w:rsid w:val="00493B9C"/>
    <w:rsid w:val="0049457E"/>
    <w:rsid w:val="00494D4C"/>
    <w:rsid w:val="00496ACD"/>
    <w:rsid w:val="004974F3"/>
    <w:rsid w:val="004A2E00"/>
    <w:rsid w:val="004B5BC0"/>
    <w:rsid w:val="004B753B"/>
    <w:rsid w:val="004C2881"/>
    <w:rsid w:val="004C2FAB"/>
    <w:rsid w:val="004C3275"/>
    <w:rsid w:val="004C4CF3"/>
    <w:rsid w:val="004D2B99"/>
    <w:rsid w:val="004D4D43"/>
    <w:rsid w:val="004E3E2F"/>
    <w:rsid w:val="004F028B"/>
    <w:rsid w:val="004F257D"/>
    <w:rsid w:val="004F3DDC"/>
    <w:rsid w:val="004F7B04"/>
    <w:rsid w:val="00500302"/>
    <w:rsid w:val="00500DBE"/>
    <w:rsid w:val="00502309"/>
    <w:rsid w:val="00507C2B"/>
    <w:rsid w:val="00511BED"/>
    <w:rsid w:val="005158C0"/>
    <w:rsid w:val="0051645D"/>
    <w:rsid w:val="005270A8"/>
    <w:rsid w:val="00533F94"/>
    <w:rsid w:val="005350D1"/>
    <w:rsid w:val="00536528"/>
    <w:rsid w:val="005427D5"/>
    <w:rsid w:val="00542988"/>
    <w:rsid w:val="0055299A"/>
    <w:rsid w:val="00552B4A"/>
    <w:rsid w:val="0056183D"/>
    <w:rsid w:val="00561B09"/>
    <w:rsid w:val="00562353"/>
    <w:rsid w:val="00563644"/>
    <w:rsid w:val="00571AF7"/>
    <w:rsid w:val="005746D2"/>
    <w:rsid w:val="0058115C"/>
    <w:rsid w:val="005825B1"/>
    <w:rsid w:val="00583972"/>
    <w:rsid w:val="0059032D"/>
    <w:rsid w:val="00591E12"/>
    <w:rsid w:val="0059282D"/>
    <w:rsid w:val="00595755"/>
    <w:rsid w:val="00595AEB"/>
    <w:rsid w:val="00596277"/>
    <w:rsid w:val="00596510"/>
    <w:rsid w:val="00597995"/>
    <w:rsid w:val="005A0ECA"/>
    <w:rsid w:val="005A56C5"/>
    <w:rsid w:val="005A6678"/>
    <w:rsid w:val="005A7B97"/>
    <w:rsid w:val="005B0091"/>
    <w:rsid w:val="005B4716"/>
    <w:rsid w:val="005C3D60"/>
    <w:rsid w:val="005C537B"/>
    <w:rsid w:val="005D0613"/>
    <w:rsid w:val="005D1E65"/>
    <w:rsid w:val="005D5DC0"/>
    <w:rsid w:val="005D72D0"/>
    <w:rsid w:val="005E0FDD"/>
    <w:rsid w:val="005E1140"/>
    <w:rsid w:val="005E1A86"/>
    <w:rsid w:val="005E3A2E"/>
    <w:rsid w:val="005E56D4"/>
    <w:rsid w:val="005F0D69"/>
    <w:rsid w:val="005F6736"/>
    <w:rsid w:val="0060024A"/>
    <w:rsid w:val="00600DC6"/>
    <w:rsid w:val="006039D3"/>
    <w:rsid w:val="0060716B"/>
    <w:rsid w:val="00615610"/>
    <w:rsid w:val="006156B9"/>
    <w:rsid w:val="006222CA"/>
    <w:rsid w:val="0062287D"/>
    <w:rsid w:val="006240A4"/>
    <w:rsid w:val="00625905"/>
    <w:rsid w:val="00626659"/>
    <w:rsid w:val="0062772D"/>
    <w:rsid w:val="00634C90"/>
    <w:rsid w:val="00635427"/>
    <w:rsid w:val="00641724"/>
    <w:rsid w:val="00646D56"/>
    <w:rsid w:val="006560A2"/>
    <w:rsid w:val="006640F6"/>
    <w:rsid w:val="00671892"/>
    <w:rsid w:val="00672954"/>
    <w:rsid w:val="006806C8"/>
    <w:rsid w:val="0068321C"/>
    <w:rsid w:val="006866CA"/>
    <w:rsid w:val="0069122E"/>
    <w:rsid w:val="006A0177"/>
    <w:rsid w:val="006A71EE"/>
    <w:rsid w:val="006B0D9D"/>
    <w:rsid w:val="006B3067"/>
    <w:rsid w:val="006B439C"/>
    <w:rsid w:val="006B4C15"/>
    <w:rsid w:val="006C19F8"/>
    <w:rsid w:val="006C541E"/>
    <w:rsid w:val="006D240C"/>
    <w:rsid w:val="006E2DB8"/>
    <w:rsid w:val="006F16EE"/>
    <w:rsid w:val="006F3682"/>
    <w:rsid w:val="006F40CC"/>
    <w:rsid w:val="006F4427"/>
    <w:rsid w:val="006F576A"/>
    <w:rsid w:val="0070133A"/>
    <w:rsid w:val="007069CC"/>
    <w:rsid w:val="0071086F"/>
    <w:rsid w:val="00713946"/>
    <w:rsid w:val="00717B61"/>
    <w:rsid w:val="00721605"/>
    <w:rsid w:val="00721B40"/>
    <w:rsid w:val="00725C3F"/>
    <w:rsid w:val="00726502"/>
    <w:rsid w:val="00727E8E"/>
    <w:rsid w:val="007304B2"/>
    <w:rsid w:val="00732278"/>
    <w:rsid w:val="00734FD0"/>
    <w:rsid w:val="00735F04"/>
    <w:rsid w:val="007416BE"/>
    <w:rsid w:val="0074399E"/>
    <w:rsid w:val="00746895"/>
    <w:rsid w:val="007479F1"/>
    <w:rsid w:val="007508D8"/>
    <w:rsid w:val="00752B4D"/>
    <w:rsid w:val="00763726"/>
    <w:rsid w:val="007649B5"/>
    <w:rsid w:val="0076722C"/>
    <w:rsid w:val="0077021A"/>
    <w:rsid w:val="00771489"/>
    <w:rsid w:val="00776928"/>
    <w:rsid w:val="0077707E"/>
    <w:rsid w:val="00777AC7"/>
    <w:rsid w:val="00781893"/>
    <w:rsid w:val="00785124"/>
    <w:rsid w:val="007906CD"/>
    <w:rsid w:val="0079238C"/>
    <w:rsid w:val="00793E57"/>
    <w:rsid w:val="0079485F"/>
    <w:rsid w:val="00794EA1"/>
    <w:rsid w:val="00795FF1"/>
    <w:rsid w:val="007B1249"/>
    <w:rsid w:val="007B187E"/>
    <w:rsid w:val="007B1A9C"/>
    <w:rsid w:val="007B1EDF"/>
    <w:rsid w:val="007B2B64"/>
    <w:rsid w:val="007B4D49"/>
    <w:rsid w:val="007B5320"/>
    <w:rsid w:val="007C491C"/>
    <w:rsid w:val="007C52FB"/>
    <w:rsid w:val="007C65E7"/>
    <w:rsid w:val="007D010B"/>
    <w:rsid w:val="007D0674"/>
    <w:rsid w:val="007D0943"/>
    <w:rsid w:val="007D2F7E"/>
    <w:rsid w:val="007D38D7"/>
    <w:rsid w:val="007D5514"/>
    <w:rsid w:val="007E25B0"/>
    <w:rsid w:val="007E601F"/>
    <w:rsid w:val="007E68D2"/>
    <w:rsid w:val="007F4DC0"/>
    <w:rsid w:val="00802579"/>
    <w:rsid w:val="00804E5E"/>
    <w:rsid w:val="008055C2"/>
    <w:rsid w:val="00807D66"/>
    <w:rsid w:val="0081585D"/>
    <w:rsid w:val="00816E13"/>
    <w:rsid w:val="008279EC"/>
    <w:rsid w:val="00836D7D"/>
    <w:rsid w:val="008409E0"/>
    <w:rsid w:val="00841477"/>
    <w:rsid w:val="00842DFC"/>
    <w:rsid w:val="00845819"/>
    <w:rsid w:val="00845EEC"/>
    <w:rsid w:val="00846233"/>
    <w:rsid w:val="00850CAA"/>
    <w:rsid w:val="00860414"/>
    <w:rsid w:val="00872660"/>
    <w:rsid w:val="00875463"/>
    <w:rsid w:val="0087562B"/>
    <w:rsid w:val="00875FB5"/>
    <w:rsid w:val="00876FAC"/>
    <w:rsid w:val="00884FA8"/>
    <w:rsid w:val="00885701"/>
    <w:rsid w:val="00894ACB"/>
    <w:rsid w:val="00897469"/>
    <w:rsid w:val="008A0924"/>
    <w:rsid w:val="008A5F8F"/>
    <w:rsid w:val="008A60FD"/>
    <w:rsid w:val="008A7E47"/>
    <w:rsid w:val="008B0D8B"/>
    <w:rsid w:val="008B3C1B"/>
    <w:rsid w:val="008B4449"/>
    <w:rsid w:val="008B5022"/>
    <w:rsid w:val="008B5A5E"/>
    <w:rsid w:val="008C0C21"/>
    <w:rsid w:val="008C283C"/>
    <w:rsid w:val="008C2965"/>
    <w:rsid w:val="008C4FF6"/>
    <w:rsid w:val="008C562A"/>
    <w:rsid w:val="008C594E"/>
    <w:rsid w:val="008C599C"/>
    <w:rsid w:val="008D0707"/>
    <w:rsid w:val="008D1E06"/>
    <w:rsid w:val="008D3BA3"/>
    <w:rsid w:val="008D42C3"/>
    <w:rsid w:val="008D724D"/>
    <w:rsid w:val="008E31B2"/>
    <w:rsid w:val="008E394E"/>
    <w:rsid w:val="008E6EBC"/>
    <w:rsid w:val="008F0A7A"/>
    <w:rsid w:val="008F0C31"/>
    <w:rsid w:val="00901432"/>
    <w:rsid w:val="0091155A"/>
    <w:rsid w:val="00911B5B"/>
    <w:rsid w:val="00912638"/>
    <w:rsid w:val="00913DAB"/>
    <w:rsid w:val="0093027A"/>
    <w:rsid w:val="0093122C"/>
    <w:rsid w:val="00931260"/>
    <w:rsid w:val="00935C31"/>
    <w:rsid w:val="00937300"/>
    <w:rsid w:val="00951063"/>
    <w:rsid w:val="00955B1B"/>
    <w:rsid w:val="009571AC"/>
    <w:rsid w:val="00957AD4"/>
    <w:rsid w:val="0096031D"/>
    <w:rsid w:val="00960855"/>
    <w:rsid w:val="009641E3"/>
    <w:rsid w:val="00965925"/>
    <w:rsid w:val="0096632C"/>
    <w:rsid w:val="00975548"/>
    <w:rsid w:val="009756A4"/>
    <w:rsid w:val="00981C2C"/>
    <w:rsid w:val="00982B5B"/>
    <w:rsid w:val="00985D23"/>
    <w:rsid w:val="00987078"/>
    <w:rsid w:val="00991938"/>
    <w:rsid w:val="00992803"/>
    <w:rsid w:val="00992A85"/>
    <w:rsid w:val="00993688"/>
    <w:rsid w:val="00994341"/>
    <w:rsid w:val="0099770A"/>
    <w:rsid w:val="009A69FE"/>
    <w:rsid w:val="009A738F"/>
    <w:rsid w:val="009B1197"/>
    <w:rsid w:val="009B1B62"/>
    <w:rsid w:val="009B2EDD"/>
    <w:rsid w:val="009B433F"/>
    <w:rsid w:val="009B474C"/>
    <w:rsid w:val="009C210B"/>
    <w:rsid w:val="009C3ED1"/>
    <w:rsid w:val="009C4075"/>
    <w:rsid w:val="009C5F09"/>
    <w:rsid w:val="009C7C1C"/>
    <w:rsid w:val="009D0DAD"/>
    <w:rsid w:val="009D48EC"/>
    <w:rsid w:val="009D733E"/>
    <w:rsid w:val="009E08DA"/>
    <w:rsid w:val="009E4A7C"/>
    <w:rsid w:val="009E6535"/>
    <w:rsid w:val="009E66D2"/>
    <w:rsid w:val="009F0987"/>
    <w:rsid w:val="009F106B"/>
    <w:rsid w:val="009F1D26"/>
    <w:rsid w:val="009F1D66"/>
    <w:rsid w:val="009F5117"/>
    <w:rsid w:val="00A0182B"/>
    <w:rsid w:val="00A05536"/>
    <w:rsid w:val="00A06D39"/>
    <w:rsid w:val="00A10603"/>
    <w:rsid w:val="00A1066F"/>
    <w:rsid w:val="00A1103A"/>
    <w:rsid w:val="00A12B28"/>
    <w:rsid w:val="00A16A6F"/>
    <w:rsid w:val="00A21148"/>
    <w:rsid w:val="00A23674"/>
    <w:rsid w:val="00A25085"/>
    <w:rsid w:val="00A25B80"/>
    <w:rsid w:val="00A272A2"/>
    <w:rsid w:val="00A313D9"/>
    <w:rsid w:val="00A3352E"/>
    <w:rsid w:val="00A34D67"/>
    <w:rsid w:val="00A37191"/>
    <w:rsid w:val="00A37A53"/>
    <w:rsid w:val="00A37E4E"/>
    <w:rsid w:val="00A4019C"/>
    <w:rsid w:val="00A41ABD"/>
    <w:rsid w:val="00A51EB2"/>
    <w:rsid w:val="00A60092"/>
    <w:rsid w:val="00A64834"/>
    <w:rsid w:val="00A73091"/>
    <w:rsid w:val="00A759AF"/>
    <w:rsid w:val="00A801B0"/>
    <w:rsid w:val="00A853F2"/>
    <w:rsid w:val="00A91E7B"/>
    <w:rsid w:val="00A92305"/>
    <w:rsid w:val="00A92369"/>
    <w:rsid w:val="00A92A34"/>
    <w:rsid w:val="00A9384B"/>
    <w:rsid w:val="00A93C84"/>
    <w:rsid w:val="00A95046"/>
    <w:rsid w:val="00A96690"/>
    <w:rsid w:val="00A96E14"/>
    <w:rsid w:val="00AA2513"/>
    <w:rsid w:val="00AA2C0A"/>
    <w:rsid w:val="00AA46E2"/>
    <w:rsid w:val="00AA66E5"/>
    <w:rsid w:val="00AB3C26"/>
    <w:rsid w:val="00AC0DC1"/>
    <w:rsid w:val="00AC4EDE"/>
    <w:rsid w:val="00AD1750"/>
    <w:rsid w:val="00AD213D"/>
    <w:rsid w:val="00AE0D0E"/>
    <w:rsid w:val="00AE1330"/>
    <w:rsid w:val="00AE4620"/>
    <w:rsid w:val="00AE5930"/>
    <w:rsid w:val="00AF0B04"/>
    <w:rsid w:val="00AF1859"/>
    <w:rsid w:val="00AF4395"/>
    <w:rsid w:val="00AF67F1"/>
    <w:rsid w:val="00B03FE7"/>
    <w:rsid w:val="00B11674"/>
    <w:rsid w:val="00B21689"/>
    <w:rsid w:val="00B21AC6"/>
    <w:rsid w:val="00B2320D"/>
    <w:rsid w:val="00B23D77"/>
    <w:rsid w:val="00B310B0"/>
    <w:rsid w:val="00B322A9"/>
    <w:rsid w:val="00B35053"/>
    <w:rsid w:val="00B354A9"/>
    <w:rsid w:val="00B35C1E"/>
    <w:rsid w:val="00B41E27"/>
    <w:rsid w:val="00B44D82"/>
    <w:rsid w:val="00B51B7C"/>
    <w:rsid w:val="00B5608E"/>
    <w:rsid w:val="00B577FD"/>
    <w:rsid w:val="00B644BA"/>
    <w:rsid w:val="00B67232"/>
    <w:rsid w:val="00B704A3"/>
    <w:rsid w:val="00B720F9"/>
    <w:rsid w:val="00B7437D"/>
    <w:rsid w:val="00B8294A"/>
    <w:rsid w:val="00B92ABC"/>
    <w:rsid w:val="00B92F6A"/>
    <w:rsid w:val="00B9412B"/>
    <w:rsid w:val="00B949C9"/>
    <w:rsid w:val="00B96810"/>
    <w:rsid w:val="00BA1943"/>
    <w:rsid w:val="00BA5F95"/>
    <w:rsid w:val="00BA7002"/>
    <w:rsid w:val="00BB1B16"/>
    <w:rsid w:val="00BB75B5"/>
    <w:rsid w:val="00BC13BC"/>
    <w:rsid w:val="00BC351D"/>
    <w:rsid w:val="00BC50D5"/>
    <w:rsid w:val="00BD0EE8"/>
    <w:rsid w:val="00BD708C"/>
    <w:rsid w:val="00BD7C06"/>
    <w:rsid w:val="00BD7FF6"/>
    <w:rsid w:val="00BE3829"/>
    <w:rsid w:val="00BE3F08"/>
    <w:rsid w:val="00BE40E6"/>
    <w:rsid w:val="00BF186E"/>
    <w:rsid w:val="00BF4DD7"/>
    <w:rsid w:val="00BF7ED2"/>
    <w:rsid w:val="00C00D81"/>
    <w:rsid w:val="00C02DCF"/>
    <w:rsid w:val="00C0644B"/>
    <w:rsid w:val="00C11971"/>
    <w:rsid w:val="00C13793"/>
    <w:rsid w:val="00C14E3E"/>
    <w:rsid w:val="00C2348D"/>
    <w:rsid w:val="00C26DB3"/>
    <w:rsid w:val="00C304E5"/>
    <w:rsid w:val="00C31531"/>
    <w:rsid w:val="00C343CF"/>
    <w:rsid w:val="00C362EF"/>
    <w:rsid w:val="00C367BB"/>
    <w:rsid w:val="00C4538C"/>
    <w:rsid w:val="00C47548"/>
    <w:rsid w:val="00C55847"/>
    <w:rsid w:val="00C602C1"/>
    <w:rsid w:val="00C64F18"/>
    <w:rsid w:val="00C677FA"/>
    <w:rsid w:val="00C7128B"/>
    <w:rsid w:val="00C75743"/>
    <w:rsid w:val="00C77207"/>
    <w:rsid w:val="00C77D8E"/>
    <w:rsid w:val="00C805F2"/>
    <w:rsid w:val="00C80C5E"/>
    <w:rsid w:val="00C81EE8"/>
    <w:rsid w:val="00C86FA2"/>
    <w:rsid w:val="00C87337"/>
    <w:rsid w:val="00C90557"/>
    <w:rsid w:val="00C92EB8"/>
    <w:rsid w:val="00C973B6"/>
    <w:rsid w:val="00CC0C37"/>
    <w:rsid w:val="00CC0CD7"/>
    <w:rsid w:val="00CC2901"/>
    <w:rsid w:val="00CC4091"/>
    <w:rsid w:val="00CC45C0"/>
    <w:rsid w:val="00CC7E79"/>
    <w:rsid w:val="00CD49EF"/>
    <w:rsid w:val="00CE0820"/>
    <w:rsid w:val="00CE0977"/>
    <w:rsid w:val="00CE29A4"/>
    <w:rsid w:val="00CE3F3D"/>
    <w:rsid w:val="00CE5BCC"/>
    <w:rsid w:val="00CF0934"/>
    <w:rsid w:val="00CF1345"/>
    <w:rsid w:val="00CF23F8"/>
    <w:rsid w:val="00CF3BC9"/>
    <w:rsid w:val="00CF5E4E"/>
    <w:rsid w:val="00CF6041"/>
    <w:rsid w:val="00CF7B93"/>
    <w:rsid w:val="00D004EA"/>
    <w:rsid w:val="00D023E5"/>
    <w:rsid w:val="00D032D8"/>
    <w:rsid w:val="00D062B2"/>
    <w:rsid w:val="00D10449"/>
    <w:rsid w:val="00D104B7"/>
    <w:rsid w:val="00D16E4E"/>
    <w:rsid w:val="00D22043"/>
    <w:rsid w:val="00D22C43"/>
    <w:rsid w:val="00D22CE5"/>
    <w:rsid w:val="00D34327"/>
    <w:rsid w:val="00D40A1B"/>
    <w:rsid w:val="00D41059"/>
    <w:rsid w:val="00D41D5A"/>
    <w:rsid w:val="00D4482E"/>
    <w:rsid w:val="00D46078"/>
    <w:rsid w:val="00D4701C"/>
    <w:rsid w:val="00D56450"/>
    <w:rsid w:val="00D56A0F"/>
    <w:rsid w:val="00D6034C"/>
    <w:rsid w:val="00D65D31"/>
    <w:rsid w:val="00D67301"/>
    <w:rsid w:val="00D70F09"/>
    <w:rsid w:val="00D710F9"/>
    <w:rsid w:val="00D750F6"/>
    <w:rsid w:val="00D75B24"/>
    <w:rsid w:val="00D77F61"/>
    <w:rsid w:val="00D842FC"/>
    <w:rsid w:val="00D87BBE"/>
    <w:rsid w:val="00D91B8E"/>
    <w:rsid w:val="00D91CD6"/>
    <w:rsid w:val="00D93610"/>
    <w:rsid w:val="00DA1437"/>
    <w:rsid w:val="00DA25B5"/>
    <w:rsid w:val="00DA3170"/>
    <w:rsid w:val="00DA4967"/>
    <w:rsid w:val="00DA73B5"/>
    <w:rsid w:val="00DB130C"/>
    <w:rsid w:val="00DB5D35"/>
    <w:rsid w:val="00DC09BD"/>
    <w:rsid w:val="00DC4F90"/>
    <w:rsid w:val="00DC7041"/>
    <w:rsid w:val="00DD01E7"/>
    <w:rsid w:val="00DD62F7"/>
    <w:rsid w:val="00DE22FB"/>
    <w:rsid w:val="00DE3207"/>
    <w:rsid w:val="00DE6025"/>
    <w:rsid w:val="00DE710E"/>
    <w:rsid w:val="00DF03F3"/>
    <w:rsid w:val="00DF610B"/>
    <w:rsid w:val="00E01069"/>
    <w:rsid w:val="00E043ED"/>
    <w:rsid w:val="00E05230"/>
    <w:rsid w:val="00E137F8"/>
    <w:rsid w:val="00E145AF"/>
    <w:rsid w:val="00E17839"/>
    <w:rsid w:val="00E21405"/>
    <w:rsid w:val="00E22A22"/>
    <w:rsid w:val="00E24A44"/>
    <w:rsid w:val="00E24A56"/>
    <w:rsid w:val="00E256F9"/>
    <w:rsid w:val="00E3080E"/>
    <w:rsid w:val="00E31E2C"/>
    <w:rsid w:val="00E33717"/>
    <w:rsid w:val="00E34A07"/>
    <w:rsid w:val="00E351F1"/>
    <w:rsid w:val="00E35252"/>
    <w:rsid w:val="00E509D9"/>
    <w:rsid w:val="00E52C84"/>
    <w:rsid w:val="00E53CE5"/>
    <w:rsid w:val="00E53FF1"/>
    <w:rsid w:val="00E61A3E"/>
    <w:rsid w:val="00E62453"/>
    <w:rsid w:val="00E67683"/>
    <w:rsid w:val="00E73E2A"/>
    <w:rsid w:val="00E82A04"/>
    <w:rsid w:val="00E82CCF"/>
    <w:rsid w:val="00E85833"/>
    <w:rsid w:val="00E873A1"/>
    <w:rsid w:val="00E90A4C"/>
    <w:rsid w:val="00E93301"/>
    <w:rsid w:val="00EA74DA"/>
    <w:rsid w:val="00EB524F"/>
    <w:rsid w:val="00EB73CB"/>
    <w:rsid w:val="00EC0E37"/>
    <w:rsid w:val="00EC17E7"/>
    <w:rsid w:val="00EC267D"/>
    <w:rsid w:val="00EC6E70"/>
    <w:rsid w:val="00ED16EE"/>
    <w:rsid w:val="00ED33BF"/>
    <w:rsid w:val="00ED7FCF"/>
    <w:rsid w:val="00EE1545"/>
    <w:rsid w:val="00EE1E67"/>
    <w:rsid w:val="00EE561A"/>
    <w:rsid w:val="00EE5A4F"/>
    <w:rsid w:val="00EF07A7"/>
    <w:rsid w:val="00EF1E6D"/>
    <w:rsid w:val="00EF3806"/>
    <w:rsid w:val="00EF5D43"/>
    <w:rsid w:val="00EF779E"/>
    <w:rsid w:val="00F02181"/>
    <w:rsid w:val="00F05302"/>
    <w:rsid w:val="00F06E62"/>
    <w:rsid w:val="00F07120"/>
    <w:rsid w:val="00F07A9A"/>
    <w:rsid w:val="00F14419"/>
    <w:rsid w:val="00F16567"/>
    <w:rsid w:val="00F20CEE"/>
    <w:rsid w:val="00F21424"/>
    <w:rsid w:val="00F246A2"/>
    <w:rsid w:val="00F267A9"/>
    <w:rsid w:val="00F347D2"/>
    <w:rsid w:val="00F35A70"/>
    <w:rsid w:val="00F3650E"/>
    <w:rsid w:val="00F4108D"/>
    <w:rsid w:val="00F42C44"/>
    <w:rsid w:val="00F4372F"/>
    <w:rsid w:val="00F523BF"/>
    <w:rsid w:val="00F548FF"/>
    <w:rsid w:val="00F553B0"/>
    <w:rsid w:val="00F60E90"/>
    <w:rsid w:val="00F62583"/>
    <w:rsid w:val="00F64251"/>
    <w:rsid w:val="00F64586"/>
    <w:rsid w:val="00F65D52"/>
    <w:rsid w:val="00F660A5"/>
    <w:rsid w:val="00F67A8F"/>
    <w:rsid w:val="00F83C30"/>
    <w:rsid w:val="00F85F4B"/>
    <w:rsid w:val="00F8776A"/>
    <w:rsid w:val="00F90658"/>
    <w:rsid w:val="00F90989"/>
    <w:rsid w:val="00F92237"/>
    <w:rsid w:val="00F92519"/>
    <w:rsid w:val="00F94077"/>
    <w:rsid w:val="00F95D0C"/>
    <w:rsid w:val="00F95DEF"/>
    <w:rsid w:val="00F96388"/>
    <w:rsid w:val="00FA717F"/>
    <w:rsid w:val="00FB03BF"/>
    <w:rsid w:val="00FB094E"/>
    <w:rsid w:val="00FB2BA3"/>
    <w:rsid w:val="00FB4793"/>
    <w:rsid w:val="00FC08EC"/>
    <w:rsid w:val="00FC17B3"/>
    <w:rsid w:val="00FC23C9"/>
    <w:rsid w:val="00FC6581"/>
    <w:rsid w:val="00FC6D5B"/>
    <w:rsid w:val="00FC705D"/>
    <w:rsid w:val="00FD1617"/>
    <w:rsid w:val="00FD18C5"/>
    <w:rsid w:val="00FD1C6B"/>
    <w:rsid w:val="00FD6211"/>
    <w:rsid w:val="00FE2136"/>
    <w:rsid w:val="00FE55A7"/>
    <w:rsid w:val="00FF1372"/>
    <w:rsid w:val="00FF6B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87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49"/>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449"/>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uiPriority w:val="99"/>
    <w:rsid w:val="00D10449"/>
    <w:rPr>
      <w:rFonts w:ascii="Calibri" w:eastAsia="Calibri" w:hAnsi="Calibri" w:cs="Arial"/>
    </w:rPr>
  </w:style>
  <w:style w:type="paragraph" w:styleId="Footer">
    <w:name w:val="footer"/>
    <w:basedOn w:val="Normal"/>
    <w:link w:val="FooterChar"/>
    <w:uiPriority w:val="99"/>
    <w:unhideWhenUsed/>
    <w:rsid w:val="00D10449"/>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uiPriority w:val="99"/>
    <w:rsid w:val="00D10449"/>
    <w:rPr>
      <w:rFonts w:ascii="Calibri" w:eastAsia="Calibri" w:hAnsi="Calibri" w:cs="Arial"/>
    </w:rPr>
  </w:style>
  <w:style w:type="character" w:styleId="Hyperlink">
    <w:name w:val="Hyperlink"/>
    <w:uiPriority w:val="99"/>
    <w:unhideWhenUsed/>
    <w:rsid w:val="00D10449"/>
    <w:rPr>
      <w:color w:val="0000FF"/>
      <w:u w:val="single"/>
    </w:rPr>
  </w:style>
  <w:style w:type="paragraph" w:styleId="ListParagraph">
    <w:name w:val="List Paragraph"/>
    <w:basedOn w:val="Normal"/>
    <w:uiPriority w:val="34"/>
    <w:qFormat/>
    <w:rsid w:val="00D10449"/>
    <w:pPr>
      <w:spacing w:after="160" w:line="256" w:lineRule="auto"/>
      <w:ind w:left="720"/>
      <w:contextualSpacing/>
    </w:pPr>
  </w:style>
  <w:style w:type="paragraph" w:styleId="BalloonText">
    <w:name w:val="Balloon Text"/>
    <w:basedOn w:val="Normal"/>
    <w:link w:val="BalloonTextChar"/>
    <w:uiPriority w:val="99"/>
    <w:semiHidden/>
    <w:unhideWhenUsed/>
    <w:rsid w:val="008B3C1B"/>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8B3C1B"/>
    <w:rPr>
      <w:rFonts w:ascii="Tahoma" w:eastAsia="Calibri" w:hAnsi="Tahoma" w:cs="Tahoma"/>
      <w:sz w:val="16"/>
      <w:szCs w:val="16"/>
    </w:rPr>
  </w:style>
  <w:style w:type="character" w:customStyle="1" w:styleId="apple-converted-space">
    <w:name w:val="apple-converted-space"/>
    <w:basedOn w:val="DefaultParagraphFont"/>
    <w:rsid w:val="005A0ECA"/>
  </w:style>
  <w:style w:type="character" w:customStyle="1" w:styleId="hps">
    <w:name w:val="hps"/>
    <w:basedOn w:val="DefaultParagraphFont"/>
    <w:rsid w:val="006F4427"/>
  </w:style>
  <w:style w:type="character" w:styleId="CommentReference">
    <w:name w:val="annotation reference"/>
    <w:uiPriority w:val="99"/>
    <w:semiHidden/>
    <w:unhideWhenUsed/>
    <w:rsid w:val="007B1A9C"/>
    <w:rPr>
      <w:sz w:val="16"/>
      <w:szCs w:val="16"/>
    </w:rPr>
  </w:style>
  <w:style w:type="paragraph" w:styleId="CommentText">
    <w:name w:val="annotation text"/>
    <w:basedOn w:val="Normal"/>
    <w:link w:val="CommentTextChar"/>
    <w:uiPriority w:val="99"/>
    <w:semiHidden/>
    <w:unhideWhenUsed/>
    <w:rsid w:val="007B1A9C"/>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7B1A9C"/>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7B1A9C"/>
    <w:rPr>
      <w:b/>
      <w:bCs/>
    </w:rPr>
  </w:style>
  <w:style w:type="character" w:customStyle="1" w:styleId="CommentSubjectChar">
    <w:name w:val="Comment Subject Char"/>
    <w:link w:val="CommentSubject"/>
    <w:uiPriority w:val="99"/>
    <w:semiHidden/>
    <w:rsid w:val="007B1A9C"/>
    <w:rPr>
      <w:rFonts w:ascii="Calibri" w:eastAsia="Calibri" w:hAnsi="Calibri" w:cs="Arial"/>
      <w:b/>
      <w:bCs/>
      <w:sz w:val="20"/>
      <w:szCs w:val="20"/>
    </w:rPr>
  </w:style>
  <w:style w:type="character" w:styleId="Strong">
    <w:name w:val="Strong"/>
    <w:uiPriority w:val="22"/>
    <w:qFormat/>
    <w:rsid w:val="0040367E"/>
    <w:rPr>
      <w:b/>
      <w:bCs/>
    </w:rPr>
  </w:style>
  <w:style w:type="character" w:styleId="Emphasis">
    <w:name w:val="Emphasis"/>
    <w:basedOn w:val="DefaultParagraphFont"/>
    <w:uiPriority w:val="20"/>
    <w:qFormat/>
    <w:rsid w:val="00EF5D43"/>
    <w:rPr>
      <w:b/>
      <w:bCs/>
      <w:i w:val="0"/>
      <w:iCs w:val="0"/>
    </w:rPr>
  </w:style>
  <w:style w:type="paragraph" w:styleId="PlainText">
    <w:name w:val="Plain Text"/>
    <w:basedOn w:val="Normal"/>
    <w:link w:val="PlainTextChar"/>
    <w:uiPriority w:val="99"/>
    <w:unhideWhenUsed/>
    <w:rsid w:val="00063804"/>
    <w:pPr>
      <w:spacing w:after="0" w:line="240" w:lineRule="auto"/>
    </w:pPr>
    <w:rPr>
      <w:rFonts w:ascii="Praxis Com Light" w:hAnsi="Praxis Com Light" w:cs="Times New Roman"/>
    </w:rPr>
  </w:style>
  <w:style w:type="character" w:customStyle="1" w:styleId="PlainTextChar">
    <w:name w:val="Plain Text Char"/>
    <w:basedOn w:val="DefaultParagraphFont"/>
    <w:link w:val="PlainText"/>
    <w:uiPriority w:val="99"/>
    <w:rsid w:val="00063804"/>
    <w:rPr>
      <w:rFonts w:ascii="Praxis Com Light" w:hAnsi="Praxis Com Light" w:cs="Times New Roman"/>
      <w:sz w:val="22"/>
      <w:szCs w:val="22"/>
    </w:rPr>
  </w:style>
  <w:style w:type="table" w:styleId="TableGrid">
    <w:name w:val="Table Grid"/>
    <w:basedOn w:val="TableNormal"/>
    <w:uiPriority w:val="39"/>
    <w:rsid w:val="0036741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parentcontainertitle1">
    <w:name w:val="transparent_container_title1"/>
    <w:basedOn w:val="DefaultParagraphFont"/>
    <w:rsid w:val="009C5F09"/>
    <w:rPr>
      <w:rFonts w:ascii="Arial" w:hAnsi="Arial" w:cs="Arial" w:hint="default"/>
      <w:b/>
      <w:bCs/>
      <w:color w:val="006871"/>
      <w:sz w:val="20"/>
      <w:szCs w:val="20"/>
    </w:rPr>
  </w:style>
  <w:style w:type="character" w:styleId="FollowedHyperlink">
    <w:name w:val="FollowedHyperlink"/>
    <w:basedOn w:val="DefaultParagraphFont"/>
    <w:uiPriority w:val="99"/>
    <w:semiHidden/>
    <w:unhideWhenUsed/>
    <w:rsid w:val="00025657"/>
    <w:rPr>
      <w:color w:val="954F72" w:themeColor="followedHyperlink"/>
      <w:u w:val="single"/>
    </w:rPr>
  </w:style>
  <w:style w:type="paragraph" w:customStyle="1" w:styleId="Default">
    <w:name w:val="Default"/>
    <w:rsid w:val="007508D8"/>
    <w:pPr>
      <w:autoSpaceDE w:val="0"/>
      <w:autoSpaceDN w:val="0"/>
      <w:adjustRightInd w:val="0"/>
    </w:pPr>
    <w:rPr>
      <w:rFonts w:cs="Calibri"/>
      <w:color w:val="000000"/>
      <w:sz w:val="24"/>
      <w:szCs w:val="24"/>
    </w:rPr>
  </w:style>
  <w:style w:type="paragraph" w:styleId="HTMLPreformatted">
    <w:name w:val="HTML Preformatted"/>
    <w:basedOn w:val="Normal"/>
    <w:link w:val="HTMLPreformattedChar"/>
    <w:uiPriority w:val="99"/>
    <w:unhideWhenUsed/>
    <w:rsid w:val="004D2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4D2B99"/>
    <w:rPr>
      <w:rFonts w:ascii="Courier New" w:eastAsia="Times New Roman" w:hAnsi="Courier New" w:cs="Courier New"/>
    </w:rPr>
  </w:style>
  <w:style w:type="paragraph" w:styleId="NormalWeb">
    <w:name w:val="Normal (Web)"/>
    <w:basedOn w:val="Normal"/>
    <w:uiPriority w:val="99"/>
    <w:semiHidden/>
    <w:unhideWhenUsed/>
    <w:rsid w:val="00A9230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t1">
    <w:name w:val="st1"/>
    <w:basedOn w:val="DefaultParagraphFont"/>
    <w:rsid w:val="002457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49"/>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449"/>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uiPriority w:val="99"/>
    <w:rsid w:val="00D10449"/>
    <w:rPr>
      <w:rFonts w:ascii="Calibri" w:eastAsia="Calibri" w:hAnsi="Calibri" w:cs="Arial"/>
    </w:rPr>
  </w:style>
  <w:style w:type="paragraph" w:styleId="Footer">
    <w:name w:val="footer"/>
    <w:basedOn w:val="Normal"/>
    <w:link w:val="FooterChar"/>
    <w:uiPriority w:val="99"/>
    <w:unhideWhenUsed/>
    <w:rsid w:val="00D10449"/>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uiPriority w:val="99"/>
    <w:rsid w:val="00D10449"/>
    <w:rPr>
      <w:rFonts w:ascii="Calibri" w:eastAsia="Calibri" w:hAnsi="Calibri" w:cs="Arial"/>
    </w:rPr>
  </w:style>
  <w:style w:type="character" w:styleId="Hyperlink">
    <w:name w:val="Hyperlink"/>
    <w:uiPriority w:val="99"/>
    <w:unhideWhenUsed/>
    <w:rsid w:val="00D10449"/>
    <w:rPr>
      <w:color w:val="0000FF"/>
      <w:u w:val="single"/>
    </w:rPr>
  </w:style>
  <w:style w:type="paragraph" w:styleId="ListParagraph">
    <w:name w:val="List Paragraph"/>
    <w:basedOn w:val="Normal"/>
    <w:uiPriority w:val="34"/>
    <w:qFormat/>
    <w:rsid w:val="00D10449"/>
    <w:pPr>
      <w:spacing w:after="160" w:line="256" w:lineRule="auto"/>
      <w:ind w:left="720"/>
      <w:contextualSpacing/>
    </w:pPr>
  </w:style>
  <w:style w:type="paragraph" w:styleId="BalloonText">
    <w:name w:val="Balloon Text"/>
    <w:basedOn w:val="Normal"/>
    <w:link w:val="BalloonTextChar"/>
    <w:uiPriority w:val="99"/>
    <w:semiHidden/>
    <w:unhideWhenUsed/>
    <w:rsid w:val="008B3C1B"/>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8B3C1B"/>
    <w:rPr>
      <w:rFonts w:ascii="Tahoma" w:eastAsia="Calibri" w:hAnsi="Tahoma" w:cs="Tahoma"/>
      <w:sz w:val="16"/>
      <w:szCs w:val="16"/>
    </w:rPr>
  </w:style>
  <w:style w:type="character" w:customStyle="1" w:styleId="apple-converted-space">
    <w:name w:val="apple-converted-space"/>
    <w:basedOn w:val="DefaultParagraphFont"/>
    <w:rsid w:val="005A0ECA"/>
  </w:style>
  <w:style w:type="character" w:customStyle="1" w:styleId="hps">
    <w:name w:val="hps"/>
    <w:basedOn w:val="DefaultParagraphFont"/>
    <w:rsid w:val="006F4427"/>
  </w:style>
  <w:style w:type="character" w:styleId="CommentReference">
    <w:name w:val="annotation reference"/>
    <w:uiPriority w:val="99"/>
    <w:semiHidden/>
    <w:unhideWhenUsed/>
    <w:rsid w:val="007B1A9C"/>
    <w:rPr>
      <w:sz w:val="16"/>
      <w:szCs w:val="16"/>
    </w:rPr>
  </w:style>
  <w:style w:type="paragraph" w:styleId="CommentText">
    <w:name w:val="annotation text"/>
    <w:basedOn w:val="Normal"/>
    <w:link w:val="CommentTextChar"/>
    <w:uiPriority w:val="99"/>
    <w:semiHidden/>
    <w:unhideWhenUsed/>
    <w:rsid w:val="007B1A9C"/>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7B1A9C"/>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7B1A9C"/>
    <w:rPr>
      <w:b/>
      <w:bCs/>
    </w:rPr>
  </w:style>
  <w:style w:type="character" w:customStyle="1" w:styleId="CommentSubjectChar">
    <w:name w:val="Comment Subject Char"/>
    <w:link w:val="CommentSubject"/>
    <w:uiPriority w:val="99"/>
    <w:semiHidden/>
    <w:rsid w:val="007B1A9C"/>
    <w:rPr>
      <w:rFonts w:ascii="Calibri" w:eastAsia="Calibri" w:hAnsi="Calibri" w:cs="Arial"/>
      <w:b/>
      <w:bCs/>
      <w:sz w:val="20"/>
      <w:szCs w:val="20"/>
    </w:rPr>
  </w:style>
  <w:style w:type="character" w:styleId="Strong">
    <w:name w:val="Strong"/>
    <w:uiPriority w:val="22"/>
    <w:qFormat/>
    <w:rsid w:val="0040367E"/>
    <w:rPr>
      <w:b/>
      <w:bCs/>
    </w:rPr>
  </w:style>
  <w:style w:type="character" w:styleId="Emphasis">
    <w:name w:val="Emphasis"/>
    <w:basedOn w:val="DefaultParagraphFont"/>
    <w:uiPriority w:val="20"/>
    <w:qFormat/>
    <w:rsid w:val="00EF5D43"/>
    <w:rPr>
      <w:b/>
      <w:bCs/>
      <w:i w:val="0"/>
      <w:iCs w:val="0"/>
    </w:rPr>
  </w:style>
  <w:style w:type="paragraph" w:styleId="PlainText">
    <w:name w:val="Plain Text"/>
    <w:basedOn w:val="Normal"/>
    <w:link w:val="PlainTextChar"/>
    <w:uiPriority w:val="99"/>
    <w:unhideWhenUsed/>
    <w:rsid w:val="00063804"/>
    <w:pPr>
      <w:spacing w:after="0" w:line="240" w:lineRule="auto"/>
    </w:pPr>
    <w:rPr>
      <w:rFonts w:ascii="Praxis Com Light" w:hAnsi="Praxis Com Light" w:cs="Times New Roman"/>
    </w:rPr>
  </w:style>
  <w:style w:type="character" w:customStyle="1" w:styleId="PlainTextChar">
    <w:name w:val="Plain Text Char"/>
    <w:basedOn w:val="DefaultParagraphFont"/>
    <w:link w:val="PlainText"/>
    <w:uiPriority w:val="99"/>
    <w:rsid w:val="00063804"/>
    <w:rPr>
      <w:rFonts w:ascii="Praxis Com Light" w:hAnsi="Praxis Com Light" w:cs="Times New Roman"/>
      <w:sz w:val="22"/>
      <w:szCs w:val="22"/>
    </w:rPr>
  </w:style>
  <w:style w:type="table" w:styleId="TableGrid">
    <w:name w:val="Table Grid"/>
    <w:basedOn w:val="TableNormal"/>
    <w:uiPriority w:val="39"/>
    <w:rsid w:val="0036741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parentcontainertitle1">
    <w:name w:val="transparent_container_title1"/>
    <w:basedOn w:val="DefaultParagraphFont"/>
    <w:rsid w:val="009C5F09"/>
    <w:rPr>
      <w:rFonts w:ascii="Arial" w:hAnsi="Arial" w:cs="Arial" w:hint="default"/>
      <w:b/>
      <w:bCs/>
      <w:color w:val="006871"/>
      <w:sz w:val="20"/>
      <w:szCs w:val="20"/>
    </w:rPr>
  </w:style>
  <w:style w:type="character" w:styleId="FollowedHyperlink">
    <w:name w:val="FollowedHyperlink"/>
    <w:basedOn w:val="DefaultParagraphFont"/>
    <w:uiPriority w:val="99"/>
    <w:semiHidden/>
    <w:unhideWhenUsed/>
    <w:rsid w:val="00025657"/>
    <w:rPr>
      <w:color w:val="954F72" w:themeColor="followedHyperlink"/>
      <w:u w:val="single"/>
    </w:rPr>
  </w:style>
  <w:style w:type="paragraph" w:customStyle="1" w:styleId="Default">
    <w:name w:val="Default"/>
    <w:rsid w:val="007508D8"/>
    <w:pPr>
      <w:autoSpaceDE w:val="0"/>
      <w:autoSpaceDN w:val="0"/>
      <w:adjustRightInd w:val="0"/>
    </w:pPr>
    <w:rPr>
      <w:rFonts w:cs="Calibri"/>
      <w:color w:val="000000"/>
      <w:sz w:val="24"/>
      <w:szCs w:val="24"/>
    </w:rPr>
  </w:style>
  <w:style w:type="paragraph" w:styleId="HTMLPreformatted">
    <w:name w:val="HTML Preformatted"/>
    <w:basedOn w:val="Normal"/>
    <w:link w:val="HTMLPreformattedChar"/>
    <w:uiPriority w:val="99"/>
    <w:unhideWhenUsed/>
    <w:rsid w:val="004D2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4D2B99"/>
    <w:rPr>
      <w:rFonts w:ascii="Courier New" w:eastAsia="Times New Roman" w:hAnsi="Courier New" w:cs="Courier New"/>
    </w:rPr>
  </w:style>
  <w:style w:type="paragraph" w:styleId="NormalWeb">
    <w:name w:val="Normal (Web)"/>
    <w:basedOn w:val="Normal"/>
    <w:uiPriority w:val="99"/>
    <w:semiHidden/>
    <w:unhideWhenUsed/>
    <w:rsid w:val="00A9230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t1">
    <w:name w:val="st1"/>
    <w:basedOn w:val="DefaultParagraphFont"/>
    <w:rsid w:val="00245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1950">
      <w:bodyDiv w:val="1"/>
      <w:marLeft w:val="0"/>
      <w:marRight w:val="0"/>
      <w:marTop w:val="0"/>
      <w:marBottom w:val="0"/>
      <w:divBdr>
        <w:top w:val="none" w:sz="0" w:space="0" w:color="auto"/>
        <w:left w:val="none" w:sz="0" w:space="0" w:color="auto"/>
        <w:bottom w:val="none" w:sz="0" w:space="0" w:color="auto"/>
        <w:right w:val="none" w:sz="0" w:space="0" w:color="auto"/>
      </w:divBdr>
      <w:divsChild>
        <w:div w:id="291601543">
          <w:marLeft w:val="0"/>
          <w:marRight w:val="0"/>
          <w:marTop w:val="0"/>
          <w:marBottom w:val="0"/>
          <w:divBdr>
            <w:top w:val="none" w:sz="0" w:space="0" w:color="auto"/>
            <w:left w:val="none" w:sz="0" w:space="0" w:color="auto"/>
            <w:bottom w:val="none" w:sz="0" w:space="0" w:color="auto"/>
            <w:right w:val="none" w:sz="0" w:space="0" w:color="auto"/>
          </w:divBdr>
          <w:divsChild>
            <w:div w:id="1157647459">
              <w:marLeft w:val="0"/>
              <w:marRight w:val="0"/>
              <w:marTop w:val="0"/>
              <w:marBottom w:val="0"/>
              <w:divBdr>
                <w:top w:val="none" w:sz="0" w:space="0" w:color="auto"/>
                <w:left w:val="none" w:sz="0" w:space="0" w:color="auto"/>
                <w:bottom w:val="none" w:sz="0" w:space="0" w:color="auto"/>
                <w:right w:val="none" w:sz="0" w:space="0" w:color="auto"/>
              </w:divBdr>
              <w:divsChild>
                <w:div w:id="807825818">
                  <w:marLeft w:val="0"/>
                  <w:marRight w:val="0"/>
                  <w:marTop w:val="0"/>
                  <w:marBottom w:val="0"/>
                  <w:divBdr>
                    <w:top w:val="none" w:sz="0" w:space="0" w:color="auto"/>
                    <w:left w:val="none" w:sz="0" w:space="0" w:color="auto"/>
                    <w:bottom w:val="none" w:sz="0" w:space="0" w:color="auto"/>
                    <w:right w:val="none" w:sz="0" w:space="0" w:color="auto"/>
                  </w:divBdr>
                  <w:divsChild>
                    <w:div w:id="8289994">
                      <w:marLeft w:val="0"/>
                      <w:marRight w:val="0"/>
                      <w:marTop w:val="0"/>
                      <w:marBottom w:val="0"/>
                      <w:divBdr>
                        <w:top w:val="none" w:sz="0" w:space="0" w:color="auto"/>
                        <w:left w:val="none" w:sz="0" w:space="0" w:color="auto"/>
                        <w:bottom w:val="none" w:sz="0" w:space="0" w:color="auto"/>
                        <w:right w:val="none" w:sz="0" w:space="0" w:color="auto"/>
                      </w:divBdr>
                      <w:divsChild>
                        <w:div w:id="1434665962">
                          <w:marLeft w:val="0"/>
                          <w:marRight w:val="0"/>
                          <w:marTop w:val="0"/>
                          <w:marBottom w:val="0"/>
                          <w:divBdr>
                            <w:top w:val="none" w:sz="0" w:space="0" w:color="auto"/>
                            <w:left w:val="none" w:sz="0" w:space="0" w:color="auto"/>
                            <w:bottom w:val="none" w:sz="0" w:space="0" w:color="auto"/>
                            <w:right w:val="none" w:sz="0" w:space="0" w:color="auto"/>
                          </w:divBdr>
                          <w:divsChild>
                            <w:div w:id="2110081692">
                              <w:marLeft w:val="0"/>
                              <w:marRight w:val="0"/>
                              <w:marTop w:val="0"/>
                              <w:marBottom w:val="0"/>
                              <w:divBdr>
                                <w:top w:val="none" w:sz="0" w:space="0" w:color="auto"/>
                                <w:left w:val="none" w:sz="0" w:space="0" w:color="auto"/>
                                <w:bottom w:val="none" w:sz="0" w:space="0" w:color="auto"/>
                                <w:right w:val="none" w:sz="0" w:space="0" w:color="auto"/>
                              </w:divBdr>
                              <w:divsChild>
                                <w:div w:id="1109012939">
                                  <w:marLeft w:val="0"/>
                                  <w:marRight w:val="0"/>
                                  <w:marTop w:val="0"/>
                                  <w:marBottom w:val="0"/>
                                  <w:divBdr>
                                    <w:top w:val="none" w:sz="0" w:space="0" w:color="auto"/>
                                    <w:left w:val="none" w:sz="0" w:space="0" w:color="auto"/>
                                    <w:bottom w:val="none" w:sz="0" w:space="0" w:color="auto"/>
                                    <w:right w:val="none" w:sz="0" w:space="0" w:color="auto"/>
                                  </w:divBdr>
                                  <w:divsChild>
                                    <w:div w:id="474377345">
                                      <w:marLeft w:val="60"/>
                                      <w:marRight w:val="0"/>
                                      <w:marTop w:val="0"/>
                                      <w:marBottom w:val="0"/>
                                      <w:divBdr>
                                        <w:top w:val="none" w:sz="0" w:space="0" w:color="auto"/>
                                        <w:left w:val="none" w:sz="0" w:space="0" w:color="auto"/>
                                        <w:bottom w:val="none" w:sz="0" w:space="0" w:color="auto"/>
                                        <w:right w:val="none" w:sz="0" w:space="0" w:color="auto"/>
                                      </w:divBdr>
                                      <w:divsChild>
                                        <w:div w:id="1001659611">
                                          <w:marLeft w:val="0"/>
                                          <w:marRight w:val="0"/>
                                          <w:marTop w:val="0"/>
                                          <w:marBottom w:val="0"/>
                                          <w:divBdr>
                                            <w:top w:val="none" w:sz="0" w:space="0" w:color="auto"/>
                                            <w:left w:val="none" w:sz="0" w:space="0" w:color="auto"/>
                                            <w:bottom w:val="none" w:sz="0" w:space="0" w:color="auto"/>
                                            <w:right w:val="none" w:sz="0" w:space="0" w:color="auto"/>
                                          </w:divBdr>
                                        </w:div>
                                        <w:div w:id="1577326593">
                                          <w:marLeft w:val="0"/>
                                          <w:marRight w:val="0"/>
                                          <w:marTop w:val="0"/>
                                          <w:marBottom w:val="0"/>
                                          <w:divBdr>
                                            <w:top w:val="single" w:sz="6" w:space="12" w:color="999999"/>
                                            <w:left w:val="single" w:sz="6" w:space="12" w:color="999999"/>
                                            <w:bottom w:val="single" w:sz="6" w:space="12" w:color="999999"/>
                                            <w:right w:val="single" w:sz="6" w:space="12" w:color="999999"/>
                                          </w:divBdr>
                                          <w:divsChild>
                                            <w:div w:id="94061515">
                                              <w:marLeft w:val="0"/>
                                              <w:marRight w:val="0"/>
                                              <w:marTop w:val="0"/>
                                              <w:marBottom w:val="0"/>
                                              <w:divBdr>
                                                <w:top w:val="none" w:sz="0" w:space="0" w:color="auto"/>
                                                <w:left w:val="none" w:sz="0" w:space="0" w:color="auto"/>
                                                <w:bottom w:val="none" w:sz="0" w:space="0" w:color="auto"/>
                                                <w:right w:val="none" w:sz="0" w:space="0" w:color="auto"/>
                                              </w:divBdr>
                                            </w:div>
                                          </w:divsChild>
                                        </w:div>
                                        <w:div w:id="1837571383">
                                          <w:marLeft w:val="0"/>
                                          <w:marRight w:val="0"/>
                                          <w:marTop w:val="180"/>
                                          <w:marBottom w:val="0"/>
                                          <w:divBdr>
                                            <w:top w:val="none" w:sz="0" w:space="0" w:color="auto"/>
                                            <w:left w:val="none" w:sz="0" w:space="0" w:color="auto"/>
                                            <w:bottom w:val="none" w:sz="0" w:space="0" w:color="auto"/>
                                            <w:right w:val="none" w:sz="0" w:space="0" w:color="auto"/>
                                          </w:divBdr>
                                        </w:div>
                                        <w:div w:id="163919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3480">
                                  <w:marLeft w:val="0"/>
                                  <w:marRight w:val="0"/>
                                  <w:marTop w:val="0"/>
                                  <w:marBottom w:val="0"/>
                                  <w:divBdr>
                                    <w:top w:val="none" w:sz="0" w:space="0" w:color="auto"/>
                                    <w:left w:val="none" w:sz="0" w:space="0" w:color="auto"/>
                                    <w:bottom w:val="none" w:sz="0" w:space="0" w:color="auto"/>
                                    <w:right w:val="none" w:sz="0" w:space="0" w:color="auto"/>
                                  </w:divBdr>
                                  <w:divsChild>
                                    <w:div w:id="13460165">
                                      <w:marLeft w:val="0"/>
                                      <w:marRight w:val="60"/>
                                      <w:marTop w:val="0"/>
                                      <w:marBottom w:val="0"/>
                                      <w:divBdr>
                                        <w:top w:val="none" w:sz="0" w:space="0" w:color="auto"/>
                                        <w:left w:val="none" w:sz="0" w:space="0" w:color="auto"/>
                                        <w:bottom w:val="none" w:sz="0" w:space="0" w:color="auto"/>
                                        <w:right w:val="none" w:sz="0" w:space="0" w:color="auto"/>
                                      </w:divBdr>
                                      <w:divsChild>
                                        <w:div w:id="1174606402">
                                          <w:marLeft w:val="0"/>
                                          <w:marRight w:val="0"/>
                                          <w:marTop w:val="0"/>
                                          <w:marBottom w:val="0"/>
                                          <w:divBdr>
                                            <w:top w:val="none" w:sz="0" w:space="0" w:color="auto"/>
                                            <w:left w:val="none" w:sz="0" w:space="0" w:color="auto"/>
                                            <w:bottom w:val="none" w:sz="0" w:space="0" w:color="auto"/>
                                            <w:right w:val="none" w:sz="0" w:space="0" w:color="auto"/>
                                          </w:divBdr>
                                          <w:divsChild>
                                            <w:div w:id="1421412698">
                                              <w:marLeft w:val="0"/>
                                              <w:marRight w:val="0"/>
                                              <w:marTop w:val="0"/>
                                              <w:marBottom w:val="120"/>
                                              <w:divBdr>
                                                <w:top w:val="single" w:sz="6" w:space="0" w:color="F5F5F5"/>
                                                <w:left w:val="single" w:sz="6" w:space="0" w:color="F5F5F5"/>
                                                <w:bottom w:val="single" w:sz="6" w:space="0" w:color="F5F5F5"/>
                                                <w:right w:val="single" w:sz="6" w:space="0" w:color="F5F5F5"/>
                                              </w:divBdr>
                                              <w:divsChild>
                                                <w:div w:id="1111166726">
                                                  <w:marLeft w:val="0"/>
                                                  <w:marRight w:val="0"/>
                                                  <w:marTop w:val="0"/>
                                                  <w:marBottom w:val="0"/>
                                                  <w:divBdr>
                                                    <w:top w:val="none" w:sz="0" w:space="0" w:color="auto"/>
                                                    <w:left w:val="none" w:sz="0" w:space="0" w:color="auto"/>
                                                    <w:bottom w:val="none" w:sz="0" w:space="0" w:color="auto"/>
                                                    <w:right w:val="none" w:sz="0" w:space="0" w:color="auto"/>
                                                  </w:divBdr>
                                                  <w:divsChild>
                                                    <w:div w:id="138772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29111">
      <w:bodyDiv w:val="1"/>
      <w:marLeft w:val="0"/>
      <w:marRight w:val="0"/>
      <w:marTop w:val="0"/>
      <w:marBottom w:val="0"/>
      <w:divBdr>
        <w:top w:val="none" w:sz="0" w:space="0" w:color="auto"/>
        <w:left w:val="none" w:sz="0" w:space="0" w:color="auto"/>
        <w:bottom w:val="none" w:sz="0" w:space="0" w:color="auto"/>
        <w:right w:val="none" w:sz="0" w:space="0" w:color="auto"/>
      </w:divBdr>
    </w:div>
    <w:div w:id="371853084">
      <w:bodyDiv w:val="1"/>
      <w:marLeft w:val="0"/>
      <w:marRight w:val="0"/>
      <w:marTop w:val="0"/>
      <w:marBottom w:val="0"/>
      <w:divBdr>
        <w:top w:val="none" w:sz="0" w:space="0" w:color="auto"/>
        <w:left w:val="none" w:sz="0" w:space="0" w:color="auto"/>
        <w:bottom w:val="none" w:sz="0" w:space="0" w:color="auto"/>
        <w:right w:val="none" w:sz="0" w:space="0" w:color="auto"/>
      </w:divBdr>
    </w:div>
    <w:div w:id="494763710">
      <w:bodyDiv w:val="1"/>
      <w:marLeft w:val="0"/>
      <w:marRight w:val="0"/>
      <w:marTop w:val="0"/>
      <w:marBottom w:val="0"/>
      <w:divBdr>
        <w:top w:val="none" w:sz="0" w:space="0" w:color="auto"/>
        <w:left w:val="none" w:sz="0" w:space="0" w:color="auto"/>
        <w:bottom w:val="none" w:sz="0" w:space="0" w:color="auto"/>
        <w:right w:val="none" w:sz="0" w:space="0" w:color="auto"/>
      </w:divBdr>
    </w:div>
    <w:div w:id="576939946">
      <w:bodyDiv w:val="1"/>
      <w:marLeft w:val="0"/>
      <w:marRight w:val="0"/>
      <w:marTop w:val="0"/>
      <w:marBottom w:val="0"/>
      <w:divBdr>
        <w:top w:val="none" w:sz="0" w:space="0" w:color="auto"/>
        <w:left w:val="none" w:sz="0" w:space="0" w:color="auto"/>
        <w:bottom w:val="none" w:sz="0" w:space="0" w:color="auto"/>
        <w:right w:val="none" w:sz="0" w:space="0" w:color="auto"/>
      </w:divBdr>
    </w:div>
    <w:div w:id="667707182">
      <w:bodyDiv w:val="1"/>
      <w:marLeft w:val="0"/>
      <w:marRight w:val="0"/>
      <w:marTop w:val="0"/>
      <w:marBottom w:val="0"/>
      <w:divBdr>
        <w:top w:val="none" w:sz="0" w:space="0" w:color="auto"/>
        <w:left w:val="none" w:sz="0" w:space="0" w:color="auto"/>
        <w:bottom w:val="none" w:sz="0" w:space="0" w:color="auto"/>
        <w:right w:val="none" w:sz="0" w:space="0" w:color="auto"/>
      </w:divBdr>
    </w:div>
    <w:div w:id="775565160">
      <w:bodyDiv w:val="1"/>
      <w:marLeft w:val="0"/>
      <w:marRight w:val="0"/>
      <w:marTop w:val="0"/>
      <w:marBottom w:val="0"/>
      <w:divBdr>
        <w:top w:val="none" w:sz="0" w:space="0" w:color="auto"/>
        <w:left w:val="none" w:sz="0" w:space="0" w:color="auto"/>
        <w:bottom w:val="none" w:sz="0" w:space="0" w:color="auto"/>
        <w:right w:val="none" w:sz="0" w:space="0" w:color="auto"/>
      </w:divBdr>
    </w:div>
    <w:div w:id="813566478">
      <w:bodyDiv w:val="1"/>
      <w:marLeft w:val="0"/>
      <w:marRight w:val="0"/>
      <w:marTop w:val="0"/>
      <w:marBottom w:val="0"/>
      <w:divBdr>
        <w:top w:val="none" w:sz="0" w:space="0" w:color="auto"/>
        <w:left w:val="none" w:sz="0" w:space="0" w:color="auto"/>
        <w:bottom w:val="none" w:sz="0" w:space="0" w:color="auto"/>
        <w:right w:val="none" w:sz="0" w:space="0" w:color="auto"/>
      </w:divBdr>
    </w:div>
    <w:div w:id="843318951">
      <w:bodyDiv w:val="1"/>
      <w:marLeft w:val="0"/>
      <w:marRight w:val="0"/>
      <w:marTop w:val="0"/>
      <w:marBottom w:val="0"/>
      <w:divBdr>
        <w:top w:val="none" w:sz="0" w:space="0" w:color="auto"/>
        <w:left w:val="none" w:sz="0" w:space="0" w:color="auto"/>
        <w:bottom w:val="none" w:sz="0" w:space="0" w:color="auto"/>
        <w:right w:val="none" w:sz="0" w:space="0" w:color="auto"/>
      </w:divBdr>
      <w:divsChild>
        <w:div w:id="1702241494">
          <w:marLeft w:val="403"/>
          <w:marRight w:val="0"/>
          <w:marTop w:val="0"/>
          <w:marBottom w:val="0"/>
          <w:divBdr>
            <w:top w:val="none" w:sz="0" w:space="0" w:color="auto"/>
            <w:left w:val="none" w:sz="0" w:space="0" w:color="auto"/>
            <w:bottom w:val="none" w:sz="0" w:space="0" w:color="auto"/>
            <w:right w:val="none" w:sz="0" w:space="0" w:color="auto"/>
          </w:divBdr>
        </w:div>
        <w:div w:id="1135559911">
          <w:marLeft w:val="403"/>
          <w:marRight w:val="0"/>
          <w:marTop w:val="0"/>
          <w:marBottom w:val="0"/>
          <w:divBdr>
            <w:top w:val="none" w:sz="0" w:space="0" w:color="auto"/>
            <w:left w:val="none" w:sz="0" w:space="0" w:color="auto"/>
            <w:bottom w:val="none" w:sz="0" w:space="0" w:color="auto"/>
            <w:right w:val="none" w:sz="0" w:space="0" w:color="auto"/>
          </w:divBdr>
        </w:div>
        <w:div w:id="256065610">
          <w:marLeft w:val="403"/>
          <w:marRight w:val="0"/>
          <w:marTop w:val="0"/>
          <w:marBottom w:val="0"/>
          <w:divBdr>
            <w:top w:val="none" w:sz="0" w:space="0" w:color="auto"/>
            <w:left w:val="none" w:sz="0" w:space="0" w:color="auto"/>
            <w:bottom w:val="none" w:sz="0" w:space="0" w:color="auto"/>
            <w:right w:val="none" w:sz="0" w:space="0" w:color="auto"/>
          </w:divBdr>
        </w:div>
        <w:div w:id="1164012074">
          <w:marLeft w:val="403"/>
          <w:marRight w:val="0"/>
          <w:marTop w:val="0"/>
          <w:marBottom w:val="0"/>
          <w:divBdr>
            <w:top w:val="none" w:sz="0" w:space="0" w:color="auto"/>
            <w:left w:val="none" w:sz="0" w:space="0" w:color="auto"/>
            <w:bottom w:val="none" w:sz="0" w:space="0" w:color="auto"/>
            <w:right w:val="none" w:sz="0" w:space="0" w:color="auto"/>
          </w:divBdr>
        </w:div>
        <w:div w:id="1664426705">
          <w:marLeft w:val="403"/>
          <w:marRight w:val="0"/>
          <w:marTop w:val="0"/>
          <w:marBottom w:val="0"/>
          <w:divBdr>
            <w:top w:val="none" w:sz="0" w:space="0" w:color="auto"/>
            <w:left w:val="none" w:sz="0" w:space="0" w:color="auto"/>
            <w:bottom w:val="none" w:sz="0" w:space="0" w:color="auto"/>
            <w:right w:val="none" w:sz="0" w:space="0" w:color="auto"/>
          </w:divBdr>
        </w:div>
      </w:divsChild>
    </w:div>
    <w:div w:id="944115560">
      <w:bodyDiv w:val="1"/>
      <w:marLeft w:val="0"/>
      <w:marRight w:val="0"/>
      <w:marTop w:val="0"/>
      <w:marBottom w:val="0"/>
      <w:divBdr>
        <w:top w:val="none" w:sz="0" w:space="0" w:color="auto"/>
        <w:left w:val="none" w:sz="0" w:space="0" w:color="auto"/>
        <w:bottom w:val="none" w:sz="0" w:space="0" w:color="auto"/>
        <w:right w:val="none" w:sz="0" w:space="0" w:color="auto"/>
      </w:divBdr>
    </w:div>
    <w:div w:id="981230988">
      <w:bodyDiv w:val="1"/>
      <w:marLeft w:val="0"/>
      <w:marRight w:val="0"/>
      <w:marTop w:val="0"/>
      <w:marBottom w:val="0"/>
      <w:divBdr>
        <w:top w:val="none" w:sz="0" w:space="0" w:color="auto"/>
        <w:left w:val="none" w:sz="0" w:space="0" w:color="auto"/>
        <w:bottom w:val="none" w:sz="0" w:space="0" w:color="auto"/>
        <w:right w:val="none" w:sz="0" w:space="0" w:color="auto"/>
      </w:divBdr>
      <w:divsChild>
        <w:div w:id="895706004">
          <w:marLeft w:val="0"/>
          <w:marRight w:val="0"/>
          <w:marTop w:val="0"/>
          <w:marBottom w:val="0"/>
          <w:divBdr>
            <w:top w:val="none" w:sz="0" w:space="0" w:color="auto"/>
            <w:left w:val="none" w:sz="0" w:space="0" w:color="auto"/>
            <w:bottom w:val="none" w:sz="0" w:space="0" w:color="auto"/>
            <w:right w:val="none" w:sz="0" w:space="0" w:color="auto"/>
          </w:divBdr>
          <w:divsChild>
            <w:div w:id="824471394">
              <w:marLeft w:val="0"/>
              <w:marRight w:val="0"/>
              <w:marTop w:val="0"/>
              <w:marBottom w:val="0"/>
              <w:divBdr>
                <w:top w:val="none" w:sz="0" w:space="0" w:color="auto"/>
                <w:left w:val="none" w:sz="0" w:space="0" w:color="auto"/>
                <w:bottom w:val="none" w:sz="0" w:space="0" w:color="auto"/>
                <w:right w:val="none" w:sz="0" w:space="0" w:color="auto"/>
              </w:divBdr>
              <w:divsChild>
                <w:div w:id="91633719">
                  <w:marLeft w:val="0"/>
                  <w:marRight w:val="0"/>
                  <w:marTop w:val="0"/>
                  <w:marBottom w:val="0"/>
                  <w:divBdr>
                    <w:top w:val="none" w:sz="0" w:space="0" w:color="auto"/>
                    <w:left w:val="none" w:sz="0" w:space="0" w:color="auto"/>
                    <w:bottom w:val="none" w:sz="0" w:space="0" w:color="auto"/>
                    <w:right w:val="none" w:sz="0" w:space="0" w:color="auto"/>
                  </w:divBdr>
                  <w:divsChild>
                    <w:div w:id="1006447242">
                      <w:marLeft w:val="0"/>
                      <w:marRight w:val="0"/>
                      <w:marTop w:val="0"/>
                      <w:marBottom w:val="0"/>
                      <w:divBdr>
                        <w:top w:val="none" w:sz="0" w:space="0" w:color="auto"/>
                        <w:left w:val="none" w:sz="0" w:space="0" w:color="auto"/>
                        <w:bottom w:val="none" w:sz="0" w:space="0" w:color="auto"/>
                        <w:right w:val="none" w:sz="0" w:space="0" w:color="auto"/>
                      </w:divBdr>
                      <w:divsChild>
                        <w:div w:id="770469053">
                          <w:marLeft w:val="0"/>
                          <w:marRight w:val="0"/>
                          <w:marTop w:val="0"/>
                          <w:marBottom w:val="0"/>
                          <w:divBdr>
                            <w:top w:val="none" w:sz="0" w:space="0" w:color="auto"/>
                            <w:left w:val="none" w:sz="0" w:space="0" w:color="auto"/>
                            <w:bottom w:val="none" w:sz="0" w:space="0" w:color="auto"/>
                            <w:right w:val="none" w:sz="0" w:space="0" w:color="auto"/>
                          </w:divBdr>
                          <w:divsChild>
                            <w:div w:id="1907522329">
                              <w:marLeft w:val="0"/>
                              <w:marRight w:val="0"/>
                              <w:marTop w:val="0"/>
                              <w:marBottom w:val="0"/>
                              <w:divBdr>
                                <w:top w:val="none" w:sz="0" w:space="0" w:color="auto"/>
                                <w:left w:val="none" w:sz="0" w:space="0" w:color="auto"/>
                                <w:bottom w:val="none" w:sz="0" w:space="0" w:color="auto"/>
                                <w:right w:val="none" w:sz="0" w:space="0" w:color="auto"/>
                              </w:divBdr>
                              <w:divsChild>
                                <w:div w:id="305277210">
                                  <w:marLeft w:val="0"/>
                                  <w:marRight w:val="0"/>
                                  <w:marTop w:val="0"/>
                                  <w:marBottom w:val="0"/>
                                  <w:divBdr>
                                    <w:top w:val="none" w:sz="0" w:space="0" w:color="auto"/>
                                    <w:left w:val="none" w:sz="0" w:space="0" w:color="auto"/>
                                    <w:bottom w:val="none" w:sz="0" w:space="0" w:color="auto"/>
                                    <w:right w:val="none" w:sz="0" w:space="0" w:color="auto"/>
                                  </w:divBdr>
                                  <w:divsChild>
                                    <w:div w:id="1791976846">
                                      <w:marLeft w:val="60"/>
                                      <w:marRight w:val="0"/>
                                      <w:marTop w:val="0"/>
                                      <w:marBottom w:val="0"/>
                                      <w:divBdr>
                                        <w:top w:val="none" w:sz="0" w:space="0" w:color="auto"/>
                                        <w:left w:val="none" w:sz="0" w:space="0" w:color="auto"/>
                                        <w:bottom w:val="none" w:sz="0" w:space="0" w:color="auto"/>
                                        <w:right w:val="none" w:sz="0" w:space="0" w:color="auto"/>
                                      </w:divBdr>
                                      <w:divsChild>
                                        <w:div w:id="2123066150">
                                          <w:marLeft w:val="0"/>
                                          <w:marRight w:val="0"/>
                                          <w:marTop w:val="0"/>
                                          <w:marBottom w:val="0"/>
                                          <w:divBdr>
                                            <w:top w:val="none" w:sz="0" w:space="0" w:color="auto"/>
                                            <w:left w:val="none" w:sz="0" w:space="0" w:color="auto"/>
                                            <w:bottom w:val="none" w:sz="0" w:space="0" w:color="auto"/>
                                            <w:right w:val="none" w:sz="0" w:space="0" w:color="auto"/>
                                          </w:divBdr>
                                        </w:div>
                                        <w:div w:id="2060863843">
                                          <w:marLeft w:val="0"/>
                                          <w:marRight w:val="0"/>
                                          <w:marTop w:val="0"/>
                                          <w:marBottom w:val="0"/>
                                          <w:divBdr>
                                            <w:top w:val="none" w:sz="0" w:space="0" w:color="auto"/>
                                            <w:left w:val="none" w:sz="0" w:space="0" w:color="auto"/>
                                            <w:bottom w:val="none" w:sz="0" w:space="0" w:color="auto"/>
                                            <w:right w:val="none" w:sz="0" w:space="0" w:color="auto"/>
                                          </w:divBdr>
                                        </w:div>
                                        <w:div w:id="368649999">
                                          <w:marLeft w:val="0"/>
                                          <w:marRight w:val="0"/>
                                          <w:marTop w:val="0"/>
                                          <w:marBottom w:val="0"/>
                                          <w:divBdr>
                                            <w:top w:val="single" w:sz="6" w:space="12" w:color="999999"/>
                                            <w:left w:val="single" w:sz="6" w:space="12" w:color="999999"/>
                                            <w:bottom w:val="single" w:sz="6" w:space="12" w:color="999999"/>
                                            <w:right w:val="single" w:sz="6" w:space="12" w:color="999999"/>
                                          </w:divBdr>
                                          <w:divsChild>
                                            <w:div w:id="110900762">
                                              <w:marLeft w:val="0"/>
                                              <w:marRight w:val="0"/>
                                              <w:marTop w:val="0"/>
                                              <w:marBottom w:val="0"/>
                                              <w:divBdr>
                                                <w:top w:val="none" w:sz="0" w:space="0" w:color="auto"/>
                                                <w:left w:val="none" w:sz="0" w:space="0" w:color="auto"/>
                                                <w:bottom w:val="none" w:sz="0" w:space="0" w:color="auto"/>
                                                <w:right w:val="none" w:sz="0" w:space="0" w:color="auto"/>
                                              </w:divBdr>
                                            </w:div>
                                          </w:divsChild>
                                        </w:div>
                                        <w:div w:id="118106290">
                                          <w:marLeft w:val="0"/>
                                          <w:marRight w:val="0"/>
                                          <w:marTop w:val="180"/>
                                          <w:marBottom w:val="0"/>
                                          <w:divBdr>
                                            <w:top w:val="none" w:sz="0" w:space="0" w:color="auto"/>
                                            <w:left w:val="none" w:sz="0" w:space="0" w:color="auto"/>
                                            <w:bottom w:val="none" w:sz="0" w:space="0" w:color="auto"/>
                                            <w:right w:val="none" w:sz="0" w:space="0" w:color="auto"/>
                                          </w:divBdr>
                                        </w:div>
                                        <w:div w:id="113476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565406">
                                  <w:marLeft w:val="0"/>
                                  <w:marRight w:val="0"/>
                                  <w:marTop w:val="0"/>
                                  <w:marBottom w:val="0"/>
                                  <w:divBdr>
                                    <w:top w:val="none" w:sz="0" w:space="0" w:color="auto"/>
                                    <w:left w:val="none" w:sz="0" w:space="0" w:color="auto"/>
                                    <w:bottom w:val="none" w:sz="0" w:space="0" w:color="auto"/>
                                    <w:right w:val="none" w:sz="0" w:space="0" w:color="auto"/>
                                  </w:divBdr>
                                  <w:divsChild>
                                    <w:div w:id="1522940513">
                                      <w:marLeft w:val="0"/>
                                      <w:marRight w:val="60"/>
                                      <w:marTop w:val="0"/>
                                      <w:marBottom w:val="0"/>
                                      <w:divBdr>
                                        <w:top w:val="none" w:sz="0" w:space="0" w:color="auto"/>
                                        <w:left w:val="none" w:sz="0" w:space="0" w:color="auto"/>
                                        <w:bottom w:val="none" w:sz="0" w:space="0" w:color="auto"/>
                                        <w:right w:val="none" w:sz="0" w:space="0" w:color="auto"/>
                                      </w:divBdr>
                                      <w:divsChild>
                                        <w:div w:id="891959559">
                                          <w:marLeft w:val="0"/>
                                          <w:marRight w:val="0"/>
                                          <w:marTop w:val="0"/>
                                          <w:marBottom w:val="0"/>
                                          <w:divBdr>
                                            <w:top w:val="none" w:sz="0" w:space="0" w:color="auto"/>
                                            <w:left w:val="none" w:sz="0" w:space="0" w:color="auto"/>
                                            <w:bottom w:val="none" w:sz="0" w:space="0" w:color="auto"/>
                                            <w:right w:val="none" w:sz="0" w:space="0" w:color="auto"/>
                                          </w:divBdr>
                                          <w:divsChild>
                                            <w:div w:id="1770151967">
                                              <w:marLeft w:val="0"/>
                                              <w:marRight w:val="0"/>
                                              <w:marTop w:val="0"/>
                                              <w:marBottom w:val="120"/>
                                              <w:divBdr>
                                                <w:top w:val="single" w:sz="6" w:space="0" w:color="F5F5F5"/>
                                                <w:left w:val="single" w:sz="6" w:space="0" w:color="F5F5F5"/>
                                                <w:bottom w:val="single" w:sz="6" w:space="0" w:color="F5F5F5"/>
                                                <w:right w:val="single" w:sz="6" w:space="0" w:color="F5F5F5"/>
                                              </w:divBdr>
                                              <w:divsChild>
                                                <w:div w:id="1562136491">
                                                  <w:marLeft w:val="0"/>
                                                  <w:marRight w:val="0"/>
                                                  <w:marTop w:val="0"/>
                                                  <w:marBottom w:val="0"/>
                                                  <w:divBdr>
                                                    <w:top w:val="none" w:sz="0" w:space="0" w:color="auto"/>
                                                    <w:left w:val="none" w:sz="0" w:space="0" w:color="auto"/>
                                                    <w:bottom w:val="none" w:sz="0" w:space="0" w:color="auto"/>
                                                    <w:right w:val="none" w:sz="0" w:space="0" w:color="auto"/>
                                                  </w:divBdr>
                                                  <w:divsChild>
                                                    <w:div w:id="153565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0859908">
      <w:bodyDiv w:val="1"/>
      <w:marLeft w:val="0"/>
      <w:marRight w:val="0"/>
      <w:marTop w:val="0"/>
      <w:marBottom w:val="0"/>
      <w:divBdr>
        <w:top w:val="none" w:sz="0" w:space="0" w:color="auto"/>
        <w:left w:val="none" w:sz="0" w:space="0" w:color="auto"/>
        <w:bottom w:val="none" w:sz="0" w:space="0" w:color="auto"/>
        <w:right w:val="none" w:sz="0" w:space="0" w:color="auto"/>
      </w:divBdr>
    </w:div>
    <w:div w:id="1056664681">
      <w:bodyDiv w:val="1"/>
      <w:marLeft w:val="0"/>
      <w:marRight w:val="0"/>
      <w:marTop w:val="0"/>
      <w:marBottom w:val="0"/>
      <w:divBdr>
        <w:top w:val="none" w:sz="0" w:space="0" w:color="auto"/>
        <w:left w:val="none" w:sz="0" w:space="0" w:color="auto"/>
        <w:bottom w:val="none" w:sz="0" w:space="0" w:color="auto"/>
        <w:right w:val="none" w:sz="0" w:space="0" w:color="auto"/>
      </w:divBdr>
    </w:div>
    <w:div w:id="1185905861">
      <w:bodyDiv w:val="1"/>
      <w:marLeft w:val="0"/>
      <w:marRight w:val="0"/>
      <w:marTop w:val="0"/>
      <w:marBottom w:val="0"/>
      <w:divBdr>
        <w:top w:val="none" w:sz="0" w:space="0" w:color="auto"/>
        <w:left w:val="none" w:sz="0" w:space="0" w:color="auto"/>
        <w:bottom w:val="none" w:sz="0" w:space="0" w:color="auto"/>
        <w:right w:val="none" w:sz="0" w:space="0" w:color="auto"/>
      </w:divBdr>
    </w:div>
    <w:div w:id="1244223868">
      <w:bodyDiv w:val="1"/>
      <w:marLeft w:val="0"/>
      <w:marRight w:val="0"/>
      <w:marTop w:val="0"/>
      <w:marBottom w:val="0"/>
      <w:divBdr>
        <w:top w:val="none" w:sz="0" w:space="0" w:color="auto"/>
        <w:left w:val="none" w:sz="0" w:space="0" w:color="auto"/>
        <w:bottom w:val="none" w:sz="0" w:space="0" w:color="auto"/>
        <w:right w:val="none" w:sz="0" w:space="0" w:color="auto"/>
      </w:divBdr>
    </w:div>
    <w:div w:id="1301228092">
      <w:bodyDiv w:val="1"/>
      <w:marLeft w:val="0"/>
      <w:marRight w:val="0"/>
      <w:marTop w:val="0"/>
      <w:marBottom w:val="0"/>
      <w:divBdr>
        <w:top w:val="none" w:sz="0" w:space="0" w:color="auto"/>
        <w:left w:val="none" w:sz="0" w:space="0" w:color="auto"/>
        <w:bottom w:val="none" w:sz="0" w:space="0" w:color="auto"/>
        <w:right w:val="none" w:sz="0" w:space="0" w:color="auto"/>
      </w:divBdr>
    </w:div>
    <w:div w:id="1489901886">
      <w:bodyDiv w:val="1"/>
      <w:marLeft w:val="0"/>
      <w:marRight w:val="0"/>
      <w:marTop w:val="0"/>
      <w:marBottom w:val="0"/>
      <w:divBdr>
        <w:top w:val="none" w:sz="0" w:space="0" w:color="auto"/>
        <w:left w:val="none" w:sz="0" w:space="0" w:color="auto"/>
        <w:bottom w:val="none" w:sz="0" w:space="0" w:color="auto"/>
        <w:right w:val="none" w:sz="0" w:space="0" w:color="auto"/>
      </w:divBdr>
    </w:div>
    <w:div w:id="1593275817">
      <w:bodyDiv w:val="1"/>
      <w:marLeft w:val="0"/>
      <w:marRight w:val="0"/>
      <w:marTop w:val="0"/>
      <w:marBottom w:val="0"/>
      <w:divBdr>
        <w:top w:val="none" w:sz="0" w:space="0" w:color="auto"/>
        <w:left w:val="none" w:sz="0" w:space="0" w:color="auto"/>
        <w:bottom w:val="none" w:sz="0" w:space="0" w:color="auto"/>
        <w:right w:val="none" w:sz="0" w:space="0" w:color="auto"/>
      </w:divBdr>
    </w:div>
    <w:div w:id="1619068779">
      <w:bodyDiv w:val="1"/>
      <w:marLeft w:val="0"/>
      <w:marRight w:val="0"/>
      <w:marTop w:val="0"/>
      <w:marBottom w:val="0"/>
      <w:divBdr>
        <w:top w:val="none" w:sz="0" w:space="0" w:color="auto"/>
        <w:left w:val="none" w:sz="0" w:space="0" w:color="auto"/>
        <w:bottom w:val="none" w:sz="0" w:space="0" w:color="auto"/>
        <w:right w:val="none" w:sz="0" w:space="0" w:color="auto"/>
      </w:divBdr>
      <w:divsChild>
        <w:div w:id="1377200528">
          <w:marLeft w:val="360"/>
          <w:marRight w:val="0"/>
          <w:marTop w:val="86"/>
          <w:marBottom w:val="0"/>
          <w:divBdr>
            <w:top w:val="none" w:sz="0" w:space="0" w:color="auto"/>
            <w:left w:val="none" w:sz="0" w:space="0" w:color="auto"/>
            <w:bottom w:val="none" w:sz="0" w:space="0" w:color="auto"/>
            <w:right w:val="none" w:sz="0" w:space="0" w:color="auto"/>
          </w:divBdr>
        </w:div>
        <w:div w:id="1302081447">
          <w:marLeft w:val="360"/>
          <w:marRight w:val="0"/>
          <w:marTop w:val="86"/>
          <w:marBottom w:val="0"/>
          <w:divBdr>
            <w:top w:val="none" w:sz="0" w:space="0" w:color="auto"/>
            <w:left w:val="none" w:sz="0" w:space="0" w:color="auto"/>
            <w:bottom w:val="none" w:sz="0" w:space="0" w:color="auto"/>
            <w:right w:val="none" w:sz="0" w:space="0" w:color="auto"/>
          </w:divBdr>
        </w:div>
        <w:div w:id="1899319864">
          <w:marLeft w:val="360"/>
          <w:marRight w:val="0"/>
          <w:marTop w:val="86"/>
          <w:marBottom w:val="0"/>
          <w:divBdr>
            <w:top w:val="none" w:sz="0" w:space="0" w:color="auto"/>
            <w:left w:val="none" w:sz="0" w:space="0" w:color="auto"/>
            <w:bottom w:val="none" w:sz="0" w:space="0" w:color="auto"/>
            <w:right w:val="none" w:sz="0" w:space="0" w:color="auto"/>
          </w:divBdr>
        </w:div>
      </w:divsChild>
    </w:div>
    <w:div w:id="1635986146">
      <w:bodyDiv w:val="1"/>
      <w:marLeft w:val="0"/>
      <w:marRight w:val="0"/>
      <w:marTop w:val="0"/>
      <w:marBottom w:val="0"/>
      <w:divBdr>
        <w:top w:val="none" w:sz="0" w:space="0" w:color="auto"/>
        <w:left w:val="none" w:sz="0" w:space="0" w:color="auto"/>
        <w:bottom w:val="none" w:sz="0" w:space="0" w:color="auto"/>
        <w:right w:val="none" w:sz="0" w:space="0" w:color="auto"/>
      </w:divBdr>
    </w:div>
    <w:div w:id="1823737031">
      <w:bodyDiv w:val="1"/>
      <w:marLeft w:val="0"/>
      <w:marRight w:val="0"/>
      <w:marTop w:val="0"/>
      <w:marBottom w:val="0"/>
      <w:divBdr>
        <w:top w:val="none" w:sz="0" w:space="0" w:color="auto"/>
        <w:left w:val="none" w:sz="0" w:space="0" w:color="auto"/>
        <w:bottom w:val="none" w:sz="0" w:space="0" w:color="auto"/>
        <w:right w:val="none" w:sz="0" w:space="0" w:color="auto"/>
      </w:divBdr>
      <w:divsChild>
        <w:div w:id="16586488">
          <w:marLeft w:val="403"/>
          <w:marRight w:val="0"/>
          <w:marTop w:val="96"/>
          <w:marBottom w:val="0"/>
          <w:divBdr>
            <w:top w:val="none" w:sz="0" w:space="0" w:color="auto"/>
            <w:left w:val="none" w:sz="0" w:space="0" w:color="auto"/>
            <w:bottom w:val="none" w:sz="0" w:space="0" w:color="auto"/>
            <w:right w:val="none" w:sz="0" w:space="0" w:color="auto"/>
          </w:divBdr>
        </w:div>
        <w:div w:id="1189488509">
          <w:marLeft w:val="403"/>
          <w:marRight w:val="0"/>
          <w:marTop w:val="96"/>
          <w:marBottom w:val="0"/>
          <w:divBdr>
            <w:top w:val="none" w:sz="0" w:space="0" w:color="auto"/>
            <w:left w:val="none" w:sz="0" w:space="0" w:color="auto"/>
            <w:bottom w:val="none" w:sz="0" w:space="0" w:color="auto"/>
            <w:right w:val="none" w:sz="0" w:space="0" w:color="auto"/>
          </w:divBdr>
        </w:div>
      </w:divsChild>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instagram.com/HAADSoci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www.haad.ae/HAAD/Default.aspx?alias=www.haad.ae/haad/ar"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youtube.com/c/haadsocial" TargetMode="External"/><Relationship Id="rId20" Type="http://schemas.openxmlformats.org/officeDocument/2006/relationships/hyperlink" Target="https://twitter.com/HaadSoci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192.168.187.205\pws\1-Clients\10%20-%20HAAD\Press%20releases\October\Breast%20cancer%20figures\msalmarzooqi@haad.ae%2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6.png"/><Relationship Id="rId10" Type="http://schemas.openxmlformats.org/officeDocument/2006/relationships/hyperlink" Target="http://www.haad.ae/" TargetMode="External"/><Relationship Id="rId19"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hyperlink" Target="http://www.haad.ae/admt" TargetMode="External"/><Relationship Id="rId14" Type="http://schemas.openxmlformats.org/officeDocument/2006/relationships/hyperlink" Target="https://www.linkedin.com/company/health-authority-abu-dhabi" TargetMode="External"/><Relationship Id="rId22" Type="http://schemas.openxmlformats.org/officeDocument/2006/relationships/hyperlink" Target="https://www.facebook.com/HaadSocia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jpeg"/><Relationship Id="rId5" Type="http://schemas.openxmlformats.org/officeDocument/2006/relationships/hyperlink" Target="http://www.haad.ae/" TargetMode="External"/><Relationship Id="rId4" Type="http://schemas.openxmlformats.org/officeDocument/2006/relationships/image" Target="media/image12.png"/></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cid:image002.jpg@01D29BFC.361B7A40" TargetMode="External"/><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CEA0F-5CDA-4AA5-B14E-AD0490BAE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6480</CharactersWithSpaces>
  <SharedDoc>false</SharedDoc>
  <HLinks>
    <vt:vector size="24" baseType="variant">
      <vt:variant>
        <vt:i4>2883709</vt:i4>
      </vt:variant>
      <vt:variant>
        <vt:i4>6</vt:i4>
      </vt:variant>
      <vt:variant>
        <vt:i4>0</vt:i4>
      </vt:variant>
      <vt:variant>
        <vt:i4>5</vt:i4>
      </vt:variant>
      <vt:variant>
        <vt:lpwstr>http://www.adec.ac.ae/</vt:lpwstr>
      </vt:variant>
      <vt:variant>
        <vt:lpwstr/>
      </vt:variant>
      <vt:variant>
        <vt:i4>65610</vt:i4>
      </vt:variant>
      <vt:variant>
        <vt:i4>3</vt:i4>
      </vt:variant>
      <vt:variant>
        <vt:i4>0</vt:i4>
      </vt:variant>
      <vt:variant>
        <vt:i4>5</vt:i4>
      </vt:variant>
      <vt:variant>
        <vt:lpwstr>\\192.168.187.205\pws\1-Clients\10 - HAAD\Press releases\laura.hobeiche\AppData\Local\Microsoft\Windows\Temporary Internet Files\Content.Outlook\3S9VYMB4\msalmarzooqi@haad.ae</vt:lpwstr>
      </vt:variant>
      <vt:variant>
        <vt:lpwstr/>
      </vt:variant>
      <vt:variant>
        <vt:i4>6881332</vt:i4>
      </vt:variant>
      <vt:variant>
        <vt:i4>0</vt:i4>
      </vt:variant>
      <vt:variant>
        <vt:i4>0</vt:i4>
      </vt:variant>
      <vt:variant>
        <vt:i4>5</vt:i4>
      </vt:variant>
      <vt:variant>
        <vt:lpwstr>http://www.haad.ae/</vt:lpwstr>
      </vt:variant>
      <vt:variant>
        <vt:lpwstr/>
      </vt:variant>
      <vt:variant>
        <vt:i4>6881332</vt:i4>
      </vt:variant>
      <vt:variant>
        <vt:i4>6</vt:i4>
      </vt:variant>
      <vt:variant>
        <vt:i4>0</vt:i4>
      </vt:variant>
      <vt:variant>
        <vt:i4>5</vt:i4>
      </vt:variant>
      <vt:variant>
        <vt:lpwstr>http://www.haad.ae/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Hobeiche</dc:creator>
  <cp:lastModifiedBy>Divya Nagpal</cp:lastModifiedBy>
  <cp:revision>4</cp:revision>
  <cp:lastPrinted>2017-04-10T05:54:00Z</cp:lastPrinted>
  <dcterms:created xsi:type="dcterms:W3CDTF">2017-04-26T04:19:00Z</dcterms:created>
  <dcterms:modified xsi:type="dcterms:W3CDTF">2017-04-26T07:02:00Z</dcterms:modified>
</cp:coreProperties>
</file>